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5745" w14:textId="77777777" w:rsidR="003167AB" w:rsidRDefault="003167AB" w:rsidP="003167AB">
      <w:pPr>
        <w:pStyle w:val="Prrafodelista"/>
        <w:tabs>
          <w:tab w:val="left" w:pos="846"/>
          <w:tab w:val="left" w:pos="847"/>
        </w:tabs>
        <w:ind w:left="846"/>
        <w:rPr>
          <w:rFonts w:ascii="Calibri Light"/>
          <w:sz w:val="28"/>
        </w:rPr>
      </w:pPr>
      <w:bookmarkStart w:id="0" w:name="_Hlk129086279"/>
      <w:r>
        <w:rPr>
          <w:noProof/>
          <w:sz w:val="20"/>
          <w:lang w:eastAsia="es-ES"/>
        </w:rPr>
        <mc:AlternateContent>
          <mc:Choice Requires="wps">
            <w:drawing>
              <wp:anchor distT="0" distB="0" distL="0" distR="0" simplePos="0" relativeHeight="251660288" behindDoc="1" locked="0" layoutInCell="1" allowOverlap="1" wp14:anchorId="5684AF50" wp14:editId="1F6AEA06">
                <wp:simplePos x="0" y="0"/>
                <wp:positionH relativeFrom="margin">
                  <wp:align>right</wp:align>
                </wp:positionH>
                <wp:positionV relativeFrom="paragraph">
                  <wp:posOffset>0</wp:posOffset>
                </wp:positionV>
                <wp:extent cx="6332220" cy="295910"/>
                <wp:effectExtent l="0" t="0" r="11430" b="2794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295910"/>
                        </a:xfrm>
                        <a:prstGeom prst="rect">
                          <a:avLst/>
                        </a:prstGeom>
                        <a:solidFill>
                          <a:srgbClr val="E0E0E0"/>
                        </a:solidFill>
                        <a:ln w="6096">
                          <a:solidFill>
                            <a:srgbClr val="000000"/>
                          </a:solidFill>
                          <a:miter lim="800000"/>
                          <a:headEnd/>
                          <a:tailEnd/>
                        </a:ln>
                      </wps:spPr>
                      <wps:txbx>
                        <w:txbxContent>
                          <w:p w14:paraId="7164107D" w14:textId="77777777" w:rsidR="003167AB" w:rsidRDefault="003167AB" w:rsidP="003167AB">
                            <w:pPr>
                              <w:spacing w:before="29"/>
                              <w:ind w:left="-1"/>
                              <w:jc w:val="center"/>
                              <w:rPr>
                                <w:b/>
                                <w:sz w:val="36"/>
                              </w:rPr>
                            </w:pPr>
                            <w:r>
                              <w:rPr>
                                <w:b/>
                                <w:sz w:val="36"/>
                              </w:rPr>
                              <w:t>OPERACIONES CON EMPRESAS NO COMUNITARIAS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4AF50" id="_x0000_t202" coordsize="21600,21600" o:spt="202" path="m,l,21600r21600,l21600,xe">
                <v:stroke joinstyle="miter"/>
                <v:path gradientshapeok="t" o:connecttype="rect"/>
              </v:shapetype>
              <v:shape id="Text Box 4" o:spid="_x0000_s1026" type="#_x0000_t202" style="position:absolute;left:0;text-align:left;margin-left:447.4pt;margin-top:0;width:498.6pt;height:23.3pt;z-index:-2516561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" fillcolor="#e0e0e0" strokeweight=".48pt">
                <v:textbox inset="0,0,0,0">
                  <w:txbxContent>
                    <w:p w14:paraId="7164107D" w14:textId="77777777" w:rsidR="003167AB" w:rsidRDefault="003167AB" w:rsidP="003167AB">
                      <w:pPr>
                        <w:spacing w:before="29"/>
                        <w:ind w:left="-1"/>
                        <w:jc w:val="center"/>
                        <w:rPr>
                          <w:b/>
                          <w:sz w:val="36"/>
                        </w:rPr>
                      </w:pPr>
                      <w:r>
                        <w:rPr>
                          <w:b/>
                          <w:sz w:val="36"/>
                        </w:rPr>
                        <w:t>OPERACIONES CON EMPRESAS NO COMUNITARIAS</w:t>
                      </w:r>
                    </w:p>
                  </w:txbxContent>
                </v:textbox>
                <w10:wrap type="topAndBottom" anchorx="margin"/>
              </v:shape>
            </w:pict>
          </mc:Fallback>
        </mc:AlternateContent>
      </w:r>
      <w:r>
        <w:rPr>
          <w:noProof/>
          <w:lang w:eastAsia="es-ES"/>
        </w:rPr>
        <mc:AlternateContent>
          <mc:Choice Requires="wpg">
            <w:drawing>
              <wp:anchor distT="0" distB="0" distL="0" distR="0" simplePos="0" relativeHeight="251659264" behindDoc="1" locked="0" layoutInCell="1" allowOverlap="1" wp14:anchorId="18A9E576" wp14:editId="48D4A374">
                <wp:simplePos x="0" y="0"/>
                <wp:positionH relativeFrom="page">
                  <wp:posOffset>882650</wp:posOffset>
                </wp:positionH>
                <wp:positionV relativeFrom="paragraph">
                  <wp:posOffset>250825</wp:posOffset>
                </wp:positionV>
                <wp:extent cx="5975985" cy="36830"/>
                <wp:effectExtent l="0" t="0" r="0" b="0"/>
                <wp:wrapTopAndBottom/>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36830"/>
                          <a:chOff x="1390" y="395"/>
                          <a:chExt cx="9411" cy="58"/>
                        </a:xfrm>
                      </wpg:grpSpPr>
                      <wps:wsp>
                        <wps:cNvPr id="4" name="Line 7"/>
                        <wps:cNvCnPr>
                          <a:cxnSpLocks noChangeShapeType="1"/>
                        </wps:cNvCnPr>
                        <wps:spPr bwMode="auto">
                          <a:xfrm>
                            <a:off x="1390" y="445"/>
                            <a:ext cx="9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390" y="409"/>
                            <a:ext cx="94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042A60" id="Group 5" o:spid="_x0000_s1026" style="position:absolute;margin-left:69.5pt;margin-top:19.75pt;width:470.55pt;height:2.9pt;z-index:-251657216;mso-wrap-distance-left:0;mso-wrap-distance-right:0;mso-position-horizontal-relative:page" coordorigin="1390,395" coordsize="94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">
                <v:line id="Line 7" o:spid="_x0000_s1027" style="position:absolute;visibility:visible;mso-wrap-style:square" from="1390,445" to="1080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6" o:spid="_x0000_s1028" style="position:absolute;visibility:visible;mso-wrap-style:square" from="1390,409" to="10800,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w10:wrap type="topAndBottom" anchorx="page"/>
              </v:group>
            </w:pict>
          </mc:Fallback>
        </mc:AlternateContent>
      </w:r>
    </w:p>
    <w:p w14:paraId="66F59B93" w14:textId="77777777" w:rsidR="003167AB" w:rsidRDefault="003167AB" w:rsidP="003167AB">
      <w:pPr>
        <w:pStyle w:val="Textoindependiente"/>
        <w:spacing w:before="0"/>
        <w:rPr>
          <w:rFonts w:ascii="Calibri Light"/>
          <w:sz w:val="6"/>
        </w:rPr>
      </w:pPr>
    </w:p>
    <w:p w14:paraId="775E485E" w14:textId="77777777" w:rsidR="003167AB" w:rsidRPr="003B7170" w:rsidRDefault="003167AB" w:rsidP="003167AB">
      <w:pPr>
        <w:pStyle w:val="Ttulo1"/>
        <w:spacing w:before="0"/>
        <w:ind w:firstLine="146"/>
        <w:jc w:val="both"/>
        <w:rPr>
          <w:sz w:val="28"/>
          <w:szCs w:val="28"/>
        </w:rPr>
      </w:pPr>
      <w:r w:rsidRPr="003B7170">
        <w:rPr>
          <w:sz w:val="28"/>
          <w:szCs w:val="28"/>
        </w:rPr>
        <w:t>Como norma general cuando se tramiten pagos de adquisición de bienes o servicios a empresas no comunitarias, junto a la factura debe acompañarse la documentación de aduana (DUA).</w:t>
      </w:r>
    </w:p>
    <w:p w14:paraId="770B398D" w14:textId="77777777" w:rsidR="003167AB" w:rsidRPr="003B7170" w:rsidRDefault="003167AB" w:rsidP="003167AB">
      <w:pPr>
        <w:pStyle w:val="Textoindependiente"/>
        <w:spacing w:before="0"/>
        <w:rPr>
          <w:sz w:val="28"/>
          <w:szCs w:val="28"/>
        </w:rPr>
      </w:pPr>
    </w:p>
    <w:p w14:paraId="04ABDCB9" w14:textId="77777777" w:rsidR="003167AB" w:rsidRPr="003B7170" w:rsidRDefault="003167AB" w:rsidP="003167AB">
      <w:pPr>
        <w:ind w:left="138" w:right="553" w:firstLine="146"/>
        <w:jc w:val="both"/>
        <w:rPr>
          <w:sz w:val="28"/>
          <w:szCs w:val="28"/>
        </w:rPr>
      </w:pPr>
      <w:r w:rsidRPr="003B7170">
        <w:rPr>
          <w:sz w:val="28"/>
          <w:szCs w:val="28"/>
        </w:rPr>
        <w:t>Cuando se trate de prestaciones de servicios en determinadas facturas es necesario que se formalice este impreso para la declaración de la Inversión de Sujeto Pasivo ante la Agencia Tributaria. Debe de marcarse con una X la opción que corresponda.</w:t>
      </w:r>
    </w:p>
    <w:p w14:paraId="503F5A7B" w14:textId="77777777" w:rsidR="003167AB" w:rsidRPr="003B7170" w:rsidRDefault="003167AB" w:rsidP="003167AB">
      <w:pPr>
        <w:pStyle w:val="Textoindependiente"/>
        <w:spacing w:before="0"/>
      </w:pPr>
    </w:p>
    <w:p w14:paraId="297F0025" w14:textId="77777777" w:rsidR="003167AB" w:rsidRPr="003B7170" w:rsidRDefault="003167AB" w:rsidP="003167AB">
      <w:pPr>
        <w:pStyle w:val="Textoindependiente"/>
        <w:spacing w:before="0"/>
        <w:rPr>
          <w:sz w:val="12"/>
        </w:rPr>
      </w:pPr>
    </w:p>
    <w:p w14:paraId="08354EA8" w14:textId="77777777" w:rsidR="003167AB" w:rsidRPr="003B7170" w:rsidRDefault="003167AB" w:rsidP="003167AB">
      <w:pPr>
        <w:pStyle w:val="Textoindependiente"/>
        <w:spacing w:before="0"/>
      </w:pPr>
    </w:p>
    <w:p w14:paraId="001733E4" w14:textId="77777777" w:rsidR="003167AB" w:rsidRPr="003B7170" w:rsidRDefault="003167AB" w:rsidP="003167AB">
      <w:pPr>
        <w:pStyle w:val="Textoindependiente"/>
        <w:spacing w:before="0"/>
        <w:ind w:left="284" w:right="978"/>
        <w:jc w:val="center"/>
        <w:rPr>
          <w:b/>
          <w:sz w:val="24"/>
          <w:szCs w:val="24"/>
        </w:rPr>
      </w:pPr>
      <w:r w:rsidRPr="003B7170">
        <w:rPr>
          <w:b/>
          <w:sz w:val="24"/>
          <w:szCs w:val="24"/>
        </w:rPr>
        <w:t xml:space="preserve">MARQUE CON UNA </w:t>
      </w:r>
      <w:r w:rsidRPr="003B7170">
        <w:rPr>
          <w:b/>
          <w:sz w:val="32"/>
          <w:szCs w:val="24"/>
        </w:rPr>
        <w:t>X</w:t>
      </w:r>
      <w:r w:rsidRPr="003B7170">
        <w:rPr>
          <w:b/>
          <w:sz w:val="24"/>
          <w:szCs w:val="24"/>
        </w:rPr>
        <w:t xml:space="preserve"> LA OPCIÓN QUE CORRESPONDA A LA</w:t>
      </w:r>
      <w:r w:rsidRPr="003B7170">
        <w:rPr>
          <w:b/>
          <w:spacing w:val="-19"/>
          <w:sz w:val="24"/>
          <w:szCs w:val="24"/>
        </w:rPr>
        <w:t xml:space="preserve"> </w:t>
      </w:r>
      <w:r w:rsidRPr="003B7170">
        <w:rPr>
          <w:b/>
          <w:sz w:val="24"/>
          <w:szCs w:val="24"/>
        </w:rPr>
        <w:t>FACTURA.</w:t>
      </w:r>
    </w:p>
    <w:p w14:paraId="152E4F6E" w14:textId="77777777" w:rsidR="003167AB" w:rsidRPr="003B7170" w:rsidRDefault="003167AB" w:rsidP="003167AB">
      <w:pPr>
        <w:pStyle w:val="Textoindependiente"/>
        <w:spacing w:before="0"/>
        <w:rPr>
          <w:sz w:val="24"/>
          <w:szCs w:val="24"/>
        </w:rPr>
      </w:pPr>
    </w:p>
    <w:p w14:paraId="2CA9D8C6" w14:textId="77777777" w:rsidR="003167AB" w:rsidRPr="003B7170" w:rsidRDefault="003167AB" w:rsidP="003167AB">
      <w:pPr>
        <w:pStyle w:val="Textoindependiente"/>
        <w:spacing w:before="0"/>
        <w:rPr>
          <w:sz w:val="24"/>
          <w:szCs w:val="24"/>
        </w:rPr>
      </w:pPr>
    </w:p>
    <w:p w14:paraId="06685299" w14:textId="77777777" w:rsidR="003167AB" w:rsidRDefault="003167AB" w:rsidP="003167AB">
      <w:pPr>
        <w:pStyle w:val="Prrafodelista"/>
        <w:numPr>
          <w:ilvl w:val="1"/>
          <w:numId w:val="1"/>
        </w:numPr>
        <w:tabs>
          <w:tab w:val="left" w:pos="851"/>
          <w:tab w:val="left" w:pos="852"/>
          <w:tab w:val="left" w:pos="7779"/>
        </w:tabs>
        <w:ind w:hanging="357"/>
        <w:rPr>
          <w:sz w:val="24"/>
          <w:szCs w:val="24"/>
        </w:rPr>
      </w:pPr>
      <w:r w:rsidRPr="003B7170">
        <w:rPr>
          <w:sz w:val="24"/>
          <w:szCs w:val="24"/>
        </w:rPr>
        <w:t>PUBLICACIÓN DE ARTÍCULO REALIZADO EN TERRITORIO</w:t>
      </w:r>
      <w:r w:rsidRPr="003B7170">
        <w:rPr>
          <w:spacing w:val="-22"/>
          <w:sz w:val="24"/>
          <w:szCs w:val="24"/>
        </w:rPr>
        <w:t xml:space="preserve"> </w:t>
      </w:r>
      <w:r w:rsidRPr="003B7170">
        <w:rPr>
          <w:sz w:val="24"/>
          <w:szCs w:val="24"/>
        </w:rPr>
        <w:t xml:space="preserve">ESPAÑOL: </w:t>
      </w:r>
      <w:sdt>
        <w:sdtPr>
          <w:rPr>
            <w:sz w:val="40"/>
            <w:szCs w:val="40"/>
          </w:rPr>
          <w:id w:val="-1965410417"/>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p w14:paraId="006469FA" w14:textId="77777777" w:rsidR="003167AB" w:rsidRDefault="003167AB" w:rsidP="003167AB">
      <w:pPr>
        <w:pStyle w:val="Prrafodelista"/>
        <w:numPr>
          <w:ilvl w:val="1"/>
          <w:numId w:val="1"/>
        </w:numPr>
        <w:tabs>
          <w:tab w:val="left" w:pos="851"/>
          <w:tab w:val="left" w:pos="852"/>
          <w:tab w:val="left" w:pos="7395"/>
        </w:tabs>
        <w:ind w:hanging="357"/>
        <w:rPr>
          <w:sz w:val="24"/>
          <w:szCs w:val="24"/>
        </w:rPr>
      </w:pPr>
      <w:r w:rsidRPr="003B7170">
        <w:rPr>
          <w:sz w:val="24"/>
          <w:szCs w:val="24"/>
        </w:rPr>
        <w:t>SUSCRIPCIÓN A REVISTA ONLINE INFERIOR O IGUAL A UN</w:t>
      </w:r>
      <w:r w:rsidRPr="003B7170">
        <w:rPr>
          <w:spacing w:val="-20"/>
          <w:sz w:val="24"/>
          <w:szCs w:val="24"/>
        </w:rPr>
        <w:t xml:space="preserve"> </w:t>
      </w:r>
      <w:r w:rsidRPr="003B7170">
        <w:rPr>
          <w:sz w:val="24"/>
          <w:szCs w:val="24"/>
        </w:rPr>
        <w:t xml:space="preserve">AÑO: </w:t>
      </w:r>
      <w:sdt>
        <w:sdtPr>
          <w:rPr>
            <w:sz w:val="40"/>
            <w:szCs w:val="40"/>
          </w:rPr>
          <w:id w:val="233902447"/>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p w14:paraId="3748CD9D" w14:textId="77777777" w:rsidR="003167AB" w:rsidRDefault="003167AB" w:rsidP="003167AB">
      <w:pPr>
        <w:pStyle w:val="Prrafodelista"/>
        <w:numPr>
          <w:ilvl w:val="1"/>
          <w:numId w:val="1"/>
        </w:numPr>
        <w:tabs>
          <w:tab w:val="left" w:pos="851"/>
          <w:tab w:val="left" w:pos="852"/>
          <w:tab w:val="left" w:pos="6575"/>
        </w:tabs>
        <w:ind w:hanging="357"/>
        <w:rPr>
          <w:sz w:val="24"/>
          <w:szCs w:val="24"/>
        </w:rPr>
      </w:pPr>
      <w:r w:rsidRPr="003B7170">
        <w:rPr>
          <w:sz w:val="24"/>
          <w:szCs w:val="24"/>
        </w:rPr>
        <w:t>SUSCRIPCION A REVISTA ONLINE SUPERIOR A UN</w:t>
      </w:r>
      <w:r w:rsidRPr="003B7170">
        <w:rPr>
          <w:spacing w:val="-18"/>
          <w:sz w:val="24"/>
          <w:szCs w:val="24"/>
        </w:rPr>
        <w:t xml:space="preserve"> </w:t>
      </w:r>
      <w:r w:rsidRPr="003B7170">
        <w:rPr>
          <w:sz w:val="24"/>
          <w:szCs w:val="24"/>
        </w:rPr>
        <w:t>AÑO:</w:t>
      </w:r>
      <w:r>
        <w:rPr>
          <w:sz w:val="24"/>
          <w:szCs w:val="24"/>
        </w:rPr>
        <w:t xml:space="preserve"> </w:t>
      </w:r>
      <w:sdt>
        <w:sdtPr>
          <w:rPr>
            <w:sz w:val="40"/>
            <w:szCs w:val="40"/>
          </w:rPr>
          <w:id w:val="350146054"/>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p w14:paraId="253A6C50" w14:textId="77777777" w:rsidR="003167AB" w:rsidRDefault="003167AB" w:rsidP="003167AB">
      <w:pPr>
        <w:pStyle w:val="Prrafodelista"/>
        <w:numPr>
          <w:ilvl w:val="1"/>
          <w:numId w:val="1"/>
        </w:numPr>
        <w:tabs>
          <w:tab w:val="left" w:pos="851"/>
          <w:tab w:val="left" w:pos="852"/>
          <w:tab w:val="left" w:pos="7585"/>
        </w:tabs>
        <w:ind w:hanging="357"/>
        <w:rPr>
          <w:sz w:val="24"/>
          <w:szCs w:val="24"/>
        </w:rPr>
      </w:pPr>
      <w:r w:rsidRPr="003B7170">
        <w:rPr>
          <w:sz w:val="24"/>
          <w:szCs w:val="24"/>
        </w:rPr>
        <w:t>ACCESO ONLINE A BASE DE DATOS INFERIOR O IGUAL A UN</w:t>
      </w:r>
      <w:r w:rsidRPr="003B7170">
        <w:rPr>
          <w:spacing w:val="-19"/>
          <w:sz w:val="24"/>
          <w:szCs w:val="24"/>
        </w:rPr>
        <w:t xml:space="preserve"> </w:t>
      </w:r>
      <w:r w:rsidRPr="003B7170">
        <w:rPr>
          <w:sz w:val="24"/>
          <w:szCs w:val="24"/>
        </w:rPr>
        <w:t xml:space="preserve">AÑO: </w:t>
      </w:r>
      <w:sdt>
        <w:sdtPr>
          <w:rPr>
            <w:sz w:val="40"/>
            <w:szCs w:val="40"/>
          </w:rPr>
          <w:id w:val="2026130735"/>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p w14:paraId="026A404B" w14:textId="77777777" w:rsidR="003167AB" w:rsidRDefault="003167AB" w:rsidP="003167AB">
      <w:pPr>
        <w:pStyle w:val="Prrafodelista"/>
        <w:numPr>
          <w:ilvl w:val="1"/>
          <w:numId w:val="1"/>
        </w:numPr>
        <w:tabs>
          <w:tab w:val="left" w:pos="850"/>
          <w:tab w:val="left" w:pos="851"/>
          <w:tab w:val="left" w:pos="6764"/>
        </w:tabs>
        <w:ind w:left="850"/>
        <w:rPr>
          <w:sz w:val="24"/>
          <w:szCs w:val="24"/>
        </w:rPr>
      </w:pPr>
      <w:r w:rsidRPr="003B7170">
        <w:rPr>
          <w:sz w:val="24"/>
          <w:szCs w:val="24"/>
        </w:rPr>
        <w:t>ACCESO ONLINE A BASE DE DATOS SUPERIOR A UN</w:t>
      </w:r>
      <w:r w:rsidRPr="003B7170">
        <w:rPr>
          <w:spacing w:val="-16"/>
          <w:sz w:val="24"/>
          <w:szCs w:val="24"/>
        </w:rPr>
        <w:t xml:space="preserve"> </w:t>
      </w:r>
      <w:r w:rsidRPr="003B7170">
        <w:rPr>
          <w:sz w:val="24"/>
          <w:szCs w:val="24"/>
        </w:rPr>
        <w:t xml:space="preserve">AÑO: </w:t>
      </w:r>
      <w:sdt>
        <w:sdtPr>
          <w:rPr>
            <w:sz w:val="40"/>
            <w:szCs w:val="40"/>
          </w:rPr>
          <w:id w:val="1402341575"/>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p w14:paraId="508E6758" w14:textId="77777777" w:rsidR="003167AB" w:rsidRDefault="003167AB" w:rsidP="003167AB">
      <w:pPr>
        <w:pStyle w:val="Prrafodelista"/>
        <w:numPr>
          <w:ilvl w:val="1"/>
          <w:numId w:val="1"/>
        </w:numPr>
        <w:tabs>
          <w:tab w:val="left" w:pos="850"/>
          <w:tab w:val="left" w:pos="851"/>
          <w:tab w:val="left" w:pos="7285"/>
        </w:tabs>
        <w:ind w:left="850"/>
        <w:rPr>
          <w:sz w:val="24"/>
          <w:szCs w:val="24"/>
        </w:rPr>
      </w:pPr>
      <w:r w:rsidRPr="003B7170">
        <w:rPr>
          <w:sz w:val="24"/>
          <w:szCs w:val="24"/>
        </w:rPr>
        <w:t>ACCESO A LIBRO ELECTRÓNICO INFERIOR O IGUAL A UN</w:t>
      </w:r>
      <w:r w:rsidRPr="003B7170">
        <w:rPr>
          <w:spacing w:val="-20"/>
          <w:sz w:val="24"/>
          <w:szCs w:val="24"/>
        </w:rPr>
        <w:t xml:space="preserve"> </w:t>
      </w:r>
      <w:r w:rsidRPr="003B7170">
        <w:rPr>
          <w:sz w:val="24"/>
          <w:szCs w:val="24"/>
        </w:rPr>
        <w:t xml:space="preserve">AÑO: </w:t>
      </w:r>
      <w:sdt>
        <w:sdtPr>
          <w:rPr>
            <w:sz w:val="40"/>
            <w:szCs w:val="40"/>
          </w:rPr>
          <w:id w:val="-158918653"/>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p w14:paraId="7FC71B8E" w14:textId="512FE510" w:rsidR="003167AB" w:rsidRDefault="003167AB" w:rsidP="003167AB">
      <w:pPr>
        <w:pStyle w:val="Prrafodelista"/>
        <w:numPr>
          <w:ilvl w:val="1"/>
          <w:numId w:val="1"/>
        </w:numPr>
        <w:tabs>
          <w:tab w:val="left" w:pos="850"/>
          <w:tab w:val="left" w:pos="851"/>
          <w:tab w:val="left" w:pos="6463"/>
        </w:tabs>
        <w:ind w:left="850"/>
        <w:rPr>
          <w:sz w:val="24"/>
          <w:szCs w:val="24"/>
        </w:rPr>
      </w:pPr>
      <w:r w:rsidRPr="003B7170">
        <w:rPr>
          <w:sz w:val="24"/>
          <w:szCs w:val="24"/>
        </w:rPr>
        <w:t>ACCESO A LIBRO ELECTRÓNICO SUPERIOR A UN</w:t>
      </w:r>
      <w:r w:rsidRPr="003B7170">
        <w:rPr>
          <w:spacing w:val="-16"/>
          <w:sz w:val="24"/>
          <w:szCs w:val="24"/>
        </w:rPr>
        <w:t xml:space="preserve"> </w:t>
      </w:r>
      <w:r w:rsidRPr="003B7170">
        <w:rPr>
          <w:sz w:val="24"/>
          <w:szCs w:val="24"/>
        </w:rPr>
        <w:t xml:space="preserve">AÑO: </w:t>
      </w:r>
      <w:sdt>
        <w:sdtPr>
          <w:rPr>
            <w:sz w:val="40"/>
            <w:szCs w:val="40"/>
          </w:rPr>
          <w:id w:val="-412008673"/>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p w14:paraId="2E20BD12" w14:textId="77777777" w:rsidR="003167AB" w:rsidRDefault="003167AB" w:rsidP="003167AB">
      <w:pPr>
        <w:pStyle w:val="Prrafodelista"/>
        <w:numPr>
          <w:ilvl w:val="1"/>
          <w:numId w:val="1"/>
        </w:numPr>
        <w:tabs>
          <w:tab w:val="left" w:pos="850"/>
          <w:tab w:val="left" w:pos="851"/>
          <w:tab w:val="left" w:pos="3654"/>
        </w:tabs>
        <w:ind w:left="850"/>
        <w:rPr>
          <w:sz w:val="24"/>
          <w:szCs w:val="24"/>
        </w:rPr>
      </w:pPr>
      <w:r w:rsidRPr="009712CE">
        <w:rPr>
          <w:sz w:val="24"/>
          <w:szCs w:val="24"/>
        </w:rPr>
        <w:t>PRESTAMO EN LA</w:t>
      </w:r>
      <w:r w:rsidRPr="009712CE">
        <w:rPr>
          <w:spacing w:val="-8"/>
          <w:sz w:val="24"/>
          <w:szCs w:val="24"/>
        </w:rPr>
        <w:t xml:space="preserve"> </w:t>
      </w:r>
      <w:r w:rsidRPr="009712CE">
        <w:rPr>
          <w:sz w:val="24"/>
          <w:szCs w:val="24"/>
        </w:rPr>
        <w:t xml:space="preserve">NUBE: </w:t>
      </w:r>
      <w:sdt>
        <w:sdtPr>
          <w:rPr>
            <w:sz w:val="40"/>
            <w:szCs w:val="40"/>
          </w:rPr>
          <w:id w:val="-984318243"/>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p w14:paraId="72C7B2E6" w14:textId="77777777" w:rsidR="003167AB" w:rsidRDefault="003167AB" w:rsidP="003167AB">
      <w:pPr>
        <w:pStyle w:val="Prrafodelista"/>
        <w:numPr>
          <w:ilvl w:val="1"/>
          <w:numId w:val="1"/>
        </w:numPr>
        <w:tabs>
          <w:tab w:val="left" w:pos="850"/>
          <w:tab w:val="left" w:pos="851"/>
        </w:tabs>
        <w:ind w:left="850"/>
        <w:rPr>
          <w:sz w:val="24"/>
          <w:szCs w:val="24"/>
        </w:rPr>
      </w:pPr>
      <w:r w:rsidRPr="009712CE">
        <w:rPr>
          <w:sz w:val="24"/>
          <w:szCs w:val="24"/>
        </w:rPr>
        <w:t>COMPRA DE LIBRO</w:t>
      </w:r>
      <w:r>
        <w:rPr>
          <w:sz w:val="24"/>
          <w:szCs w:val="24"/>
        </w:rPr>
        <w:t xml:space="preserve">: </w:t>
      </w:r>
      <w:sdt>
        <w:sdtPr>
          <w:rPr>
            <w:sz w:val="40"/>
            <w:szCs w:val="40"/>
          </w:rPr>
          <w:id w:val="476585997"/>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p w14:paraId="72AC7970" w14:textId="5535248A" w:rsidR="00441E53" w:rsidRPr="003167AB" w:rsidRDefault="003167AB" w:rsidP="003167AB">
      <w:pPr>
        <w:pStyle w:val="Prrafodelista"/>
        <w:numPr>
          <w:ilvl w:val="1"/>
          <w:numId w:val="1"/>
        </w:numPr>
        <w:tabs>
          <w:tab w:val="left" w:pos="851"/>
          <w:tab w:val="left" w:pos="852"/>
          <w:tab w:val="left" w:pos="9492"/>
        </w:tabs>
        <w:ind w:hanging="357"/>
        <w:rPr>
          <w:sz w:val="36"/>
        </w:rPr>
      </w:pPr>
      <w:r w:rsidRPr="003B7170">
        <w:rPr>
          <w:sz w:val="24"/>
          <w:szCs w:val="24"/>
        </w:rPr>
        <w:t>OTRO TIPO DE ADQUISICIÓN O</w:t>
      </w:r>
      <w:r w:rsidRPr="003B7170">
        <w:rPr>
          <w:spacing w:val="-13"/>
          <w:sz w:val="24"/>
          <w:szCs w:val="24"/>
        </w:rPr>
        <w:t xml:space="preserve"> </w:t>
      </w:r>
      <w:r w:rsidRPr="003B7170">
        <w:rPr>
          <w:sz w:val="24"/>
          <w:szCs w:val="24"/>
        </w:rPr>
        <w:t>SERVICIO</w:t>
      </w:r>
      <w:r w:rsidRPr="003167AB">
        <w:rPr>
          <w:sz w:val="20"/>
        </w:rPr>
        <w:t>:</w:t>
      </w:r>
      <w:r w:rsidRPr="003167AB">
        <w:rPr>
          <w:sz w:val="20"/>
        </w:rPr>
        <w:t xml:space="preserve"> </w:t>
      </w:r>
      <w:r w:rsidRPr="003167AB">
        <w:fldChar w:fldCharType="begin">
          <w:ffData>
            <w:name w:val="Texto1"/>
            <w:enabled/>
            <w:calcOnExit w:val="0"/>
            <w:textInput/>
          </w:ffData>
        </w:fldChar>
      </w:r>
      <w:r w:rsidRPr="003167AB">
        <w:instrText xml:space="preserve"> FORMTEXT </w:instrText>
      </w:r>
      <w:r w:rsidRPr="003167AB">
        <w:fldChar w:fldCharType="separate"/>
      </w:r>
      <w:r w:rsidRPr="003167AB">
        <w:rPr>
          <w:noProof/>
        </w:rPr>
        <w:t> </w:t>
      </w:r>
      <w:r w:rsidRPr="003167AB">
        <w:rPr>
          <w:noProof/>
        </w:rPr>
        <w:t> </w:t>
      </w:r>
      <w:r w:rsidRPr="003167AB">
        <w:rPr>
          <w:noProof/>
        </w:rPr>
        <w:t> </w:t>
      </w:r>
      <w:r w:rsidRPr="003167AB">
        <w:rPr>
          <w:noProof/>
        </w:rPr>
        <w:t> </w:t>
      </w:r>
      <w:r w:rsidRPr="003167AB">
        <w:rPr>
          <w:noProof/>
        </w:rPr>
        <w:t> </w:t>
      </w:r>
      <w:r w:rsidRPr="003167AB">
        <w:fldChar w:fldCharType="end"/>
      </w:r>
    </w:p>
    <w:p w14:paraId="4E661A85" w14:textId="3E142F4B" w:rsidR="003167AB" w:rsidRDefault="003167AB" w:rsidP="003167AB">
      <w:pPr>
        <w:pStyle w:val="Ttulo1"/>
        <w:spacing w:before="0"/>
        <w:ind w:right="65"/>
        <w:rPr>
          <w:sz w:val="26"/>
          <w:szCs w:val="26"/>
        </w:rPr>
      </w:pPr>
    </w:p>
    <w:bookmarkEnd w:id="0"/>
    <w:p w14:paraId="4B956865" w14:textId="77777777" w:rsidR="00441E53" w:rsidRPr="00604E6E" w:rsidRDefault="00441E53" w:rsidP="003167AB">
      <w:pPr>
        <w:pStyle w:val="Textoindependiente"/>
        <w:spacing w:before="0"/>
        <w:jc w:val="center"/>
        <w:rPr>
          <w:sz w:val="24"/>
          <w:szCs w:val="24"/>
          <w:u w:val="none"/>
        </w:rPr>
      </w:pPr>
    </w:p>
    <w:sectPr w:rsidR="00441E53" w:rsidRPr="00604E6E" w:rsidSect="0062355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10" w:h="16840"/>
      <w:pgMar w:top="1400" w:right="920" w:bottom="280" w:left="860"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5A9F" w14:textId="77777777" w:rsidR="0062355F" w:rsidRDefault="0062355F" w:rsidP="00F80C1E">
      <w:r>
        <w:separator/>
      </w:r>
    </w:p>
  </w:endnote>
  <w:endnote w:type="continuationSeparator" w:id="0">
    <w:p w14:paraId="4662A6C0" w14:textId="77777777" w:rsidR="0062355F" w:rsidRDefault="0062355F" w:rsidP="00F8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BM Plex Sans Medium">
    <w:panose1 w:val="020B0603050203000203"/>
    <w:charset w:val="00"/>
    <w:family w:val="swiss"/>
    <w:pitch w:val="variable"/>
    <w:sig w:usb0="A00002EF" w:usb1="5000203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37F3" w14:textId="77777777" w:rsidR="005460FE" w:rsidRDefault="005460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140"/>
      <w:gridCol w:w="1061"/>
    </w:tblGrid>
    <w:tr w:rsidR="005460FE" w14:paraId="26AE5AFE" w14:textId="77777777" w:rsidTr="008170BD">
      <w:trPr>
        <w:trHeight w:val="980"/>
      </w:trPr>
      <w:tc>
        <w:tcPr>
          <w:tcW w:w="3119" w:type="dxa"/>
        </w:tcPr>
        <w:p w14:paraId="1A915D12" w14:textId="77777777" w:rsidR="005460FE" w:rsidRPr="0084060E" w:rsidRDefault="005460FE" w:rsidP="005460FE">
          <w:pPr>
            <w:ind w:left="-860" w:right="-460" w:firstLine="893"/>
            <w:rPr>
              <w:b/>
              <w:bCs/>
              <w:color w:val="002129"/>
              <w:sz w:val="18"/>
              <w:szCs w:val="18"/>
            </w:rPr>
          </w:pPr>
          <w:r w:rsidRPr="00213B30">
            <w:rPr>
              <w:color w:val="002129"/>
              <w:sz w:val="18"/>
              <w:szCs w:val="18"/>
            </w:rPr>
            <w:tab/>
          </w:r>
          <w:r w:rsidRPr="0084060E">
            <w:rPr>
              <w:b/>
              <w:bCs/>
              <w:color w:val="002129"/>
              <w:sz w:val="18"/>
              <w:szCs w:val="18"/>
            </w:rPr>
            <w:t>Universidad de Murcia</w:t>
          </w:r>
        </w:p>
        <w:p w14:paraId="55AC4199" w14:textId="77777777" w:rsidR="005460FE" w:rsidRPr="0084060E" w:rsidRDefault="005460FE" w:rsidP="005460FE">
          <w:pPr>
            <w:ind w:left="-860" w:right="-460" w:firstLine="893"/>
            <w:rPr>
              <w:color w:val="002129"/>
              <w:sz w:val="18"/>
              <w:szCs w:val="18"/>
            </w:rPr>
          </w:pPr>
          <w:r w:rsidRPr="0084060E">
            <w:rPr>
              <w:color w:val="002129"/>
              <w:sz w:val="18"/>
              <w:szCs w:val="18"/>
            </w:rPr>
            <w:tab/>
          </w:r>
          <w:r w:rsidRPr="0084060E">
            <w:rPr>
              <w:b/>
              <w:bCs/>
              <w:color w:val="002129"/>
              <w:sz w:val="18"/>
              <w:szCs w:val="18"/>
            </w:rPr>
            <w:t>VAT:</w:t>
          </w:r>
          <w:r w:rsidRPr="0084060E">
            <w:rPr>
              <w:color w:val="002129"/>
              <w:sz w:val="18"/>
              <w:szCs w:val="18"/>
            </w:rPr>
            <w:t xml:space="preserve"> ESQ3018001B</w:t>
          </w:r>
        </w:p>
        <w:p w14:paraId="4C5D5E0D" w14:textId="77777777" w:rsidR="005460FE" w:rsidRPr="00A251A7" w:rsidRDefault="005460FE" w:rsidP="005460FE">
          <w:pPr>
            <w:ind w:left="-860" w:right="-460" w:firstLine="893"/>
            <w:rPr>
              <w:color w:val="002129"/>
              <w:sz w:val="18"/>
              <w:szCs w:val="18"/>
            </w:rPr>
          </w:pPr>
          <w:r w:rsidRPr="0084060E">
            <w:rPr>
              <w:color w:val="002129"/>
              <w:sz w:val="18"/>
              <w:szCs w:val="18"/>
            </w:rPr>
            <w:tab/>
            <w:t xml:space="preserve">Avda. </w:t>
          </w:r>
          <w:r w:rsidRPr="00A251A7">
            <w:rPr>
              <w:color w:val="002129"/>
              <w:sz w:val="18"/>
              <w:szCs w:val="18"/>
            </w:rPr>
            <w:t>Teniente Flomesta, 5</w:t>
          </w:r>
        </w:p>
        <w:p w14:paraId="34EDFFE6" w14:textId="77777777" w:rsidR="005460FE" w:rsidRPr="00213B30" w:rsidRDefault="005460FE" w:rsidP="005460FE">
          <w:pPr>
            <w:ind w:left="-860" w:right="-460" w:firstLine="893"/>
            <w:rPr>
              <w:color w:val="002129"/>
              <w:sz w:val="18"/>
              <w:szCs w:val="18"/>
            </w:rPr>
          </w:pPr>
          <w:r w:rsidRPr="00A251A7">
            <w:rPr>
              <w:color w:val="002129"/>
              <w:sz w:val="18"/>
              <w:szCs w:val="18"/>
            </w:rPr>
            <w:tab/>
          </w:r>
          <w:r w:rsidRPr="00213B30">
            <w:rPr>
              <w:color w:val="002129"/>
              <w:sz w:val="18"/>
              <w:szCs w:val="18"/>
            </w:rPr>
            <w:t>30003 — Murcia</w:t>
          </w:r>
        </w:p>
        <w:p w14:paraId="297EF8F7" w14:textId="77777777" w:rsidR="005460FE" w:rsidRPr="00213B30" w:rsidRDefault="005460FE" w:rsidP="005460FE">
          <w:pPr>
            <w:ind w:left="-860" w:right="-460" w:firstLine="893"/>
            <w:rPr>
              <w:rFonts w:eastAsia="IBM Plex Sans Medium" w:cs="IBM Plex Sans Medium"/>
              <w:color w:val="002129"/>
              <w:sz w:val="18"/>
              <w:szCs w:val="18"/>
            </w:rPr>
          </w:pPr>
          <w:r w:rsidRPr="00213B30">
            <w:rPr>
              <w:rFonts w:eastAsia="IBM Plex Sans Medium" w:cs="IBM Plex Sans Medium"/>
              <w:color w:val="002129"/>
              <w:sz w:val="18"/>
              <w:szCs w:val="18"/>
            </w:rPr>
            <w:tab/>
            <w:t>ESPAÑA</w:t>
          </w:r>
        </w:p>
        <w:p w14:paraId="0721F07A" w14:textId="77777777" w:rsidR="005460FE" w:rsidRPr="00213B30" w:rsidRDefault="005460FE" w:rsidP="005460FE">
          <w:pPr>
            <w:ind w:left="-860" w:right="-460" w:firstLine="893"/>
            <w:rPr>
              <w:rFonts w:ascii="IBM Plex Sans Medium" w:eastAsia="IBM Plex Sans Medium" w:hAnsi="IBM Plex Sans Medium" w:cs="IBM Plex Sans Medium"/>
              <w:color w:val="002129"/>
              <w:sz w:val="18"/>
              <w:szCs w:val="18"/>
            </w:rPr>
          </w:pPr>
        </w:p>
      </w:tc>
      <w:tc>
        <w:tcPr>
          <w:tcW w:w="2140" w:type="dxa"/>
          <w:vAlign w:val="bottom"/>
        </w:tcPr>
        <w:p w14:paraId="3C133C81" w14:textId="77777777" w:rsidR="005460FE" w:rsidRPr="00213B30" w:rsidRDefault="005460FE" w:rsidP="005460FE">
          <w:pPr>
            <w:ind w:left="-108" w:right="-460"/>
            <w:rPr>
              <w:color w:val="002129"/>
              <w:sz w:val="18"/>
              <w:szCs w:val="18"/>
            </w:rPr>
          </w:pPr>
        </w:p>
        <w:p w14:paraId="490505F1" w14:textId="77777777" w:rsidR="005460FE" w:rsidRPr="00213B30" w:rsidRDefault="005460FE" w:rsidP="008170BD">
          <w:pPr>
            <w:ind w:left="179" w:right="-460"/>
            <w:rPr>
              <w:color w:val="002129"/>
              <w:sz w:val="18"/>
              <w:szCs w:val="18"/>
            </w:rPr>
          </w:pPr>
        </w:p>
        <w:p w14:paraId="60C1C9A9" w14:textId="77777777" w:rsidR="005460FE" w:rsidRPr="00213B30" w:rsidRDefault="005460FE" w:rsidP="005460FE">
          <w:pPr>
            <w:tabs>
              <w:tab w:val="left" w:pos="269"/>
            </w:tabs>
            <w:ind w:left="-108" w:right="-460"/>
            <w:rPr>
              <w:color w:val="002129"/>
              <w:sz w:val="18"/>
              <w:szCs w:val="18"/>
            </w:rPr>
          </w:pPr>
          <w:r w:rsidRPr="00213B30">
            <w:rPr>
              <w:color w:val="002129"/>
              <w:sz w:val="18"/>
              <w:szCs w:val="18"/>
            </w:rPr>
            <w:tab/>
            <w:t xml:space="preserve"> </w:t>
          </w:r>
        </w:p>
        <w:p w14:paraId="056253CE" w14:textId="77777777" w:rsidR="005460FE" w:rsidRPr="00213B30" w:rsidRDefault="005460FE" w:rsidP="005460FE">
          <w:pPr>
            <w:tabs>
              <w:tab w:val="left" w:pos="269"/>
            </w:tabs>
            <w:ind w:left="-108" w:right="-460"/>
            <w:rPr>
              <w:color w:val="002129"/>
              <w:sz w:val="18"/>
              <w:szCs w:val="18"/>
            </w:rPr>
          </w:pPr>
          <w:r w:rsidRPr="00213B30">
            <w:rPr>
              <w:color w:val="002129"/>
              <w:sz w:val="18"/>
              <w:szCs w:val="18"/>
            </w:rPr>
            <w:tab/>
            <w:t>Tlf.: 868 88</w:t>
          </w:r>
          <w:r>
            <w:rPr>
              <w:color w:val="002129"/>
              <w:sz w:val="18"/>
              <w:szCs w:val="18"/>
            </w:rPr>
            <w:t xml:space="preserve"> 88 88</w:t>
          </w:r>
        </w:p>
        <w:p w14:paraId="2835BF88" w14:textId="77777777" w:rsidR="005460FE" w:rsidRPr="00213B30" w:rsidRDefault="005460FE" w:rsidP="005460FE">
          <w:pPr>
            <w:ind w:left="-108" w:right="-460"/>
            <w:rPr>
              <w:rFonts w:ascii="IBM Plex Sans Medium" w:eastAsia="IBM Plex Sans Medium" w:hAnsi="IBM Plex Sans Medium" w:cs="IBM Plex Sans Medium"/>
              <w:color w:val="002129"/>
              <w:sz w:val="18"/>
              <w:szCs w:val="18"/>
            </w:rPr>
          </w:pPr>
        </w:p>
      </w:tc>
      <w:tc>
        <w:tcPr>
          <w:tcW w:w="1061" w:type="dxa"/>
          <w:vAlign w:val="bottom"/>
        </w:tcPr>
        <w:p w14:paraId="31019900" w14:textId="77777777" w:rsidR="005460FE" w:rsidRPr="00213B30" w:rsidRDefault="005460FE" w:rsidP="005460FE">
          <w:pPr>
            <w:tabs>
              <w:tab w:val="left" w:pos="350"/>
            </w:tabs>
            <w:ind w:left="-108" w:right="-460"/>
            <w:rPr>
              <w:color w:val="002129"/>
              <w:sz w:val="18"/>
              <w:szCs w:val="18"/>
            </w:rPr>
          </w:pPr>
          <w:r w:rsidRPr="00213B30">
            <w:rPr>
              <w:color w:val="002129"/>
              <w:sz w:val="18"/>
              <w:szCs w:val="18"/>
            </w:rPr>
            <w:tab/>
            <w:t>um.es</w:t>
          </w:r>
        </w:p>
        <w:p w14:paraId="2557719D" w14:textId="77777777" w:rsidR="005460FE" w:rsidRPr="00213B30" w:rsidRDefault="005460FE" w:rsidP="005460FE">
          <w:pPr>
            <w:ind w:left="-108" w:right="-460"/>
            <w:rPr>
              <w:color w:val="002129"/>
              <w:sz w:val="18"/>
              <w:szCs w:val="18"/>
            </w:rPr>
          </w:pPr>
        </w:p>
      </w:tc>
    </w:tr>
  </w:tbl>
  <w:p w14:paraId="09E59CA4" w14:textId="43410AB8" w:rsidR="005460FE" w:rsidRPr="00587E3D" w:rsidRDefault="00AE719A" w:rsidP="005460FE">
    <w:pPr>
      <w:pStyle w:val="Encabezado"/>
      <w:rPr>
        <w:rFonts w:eastAsia="MS Mincho"/>
        <w:sz w:val="16"/>
        <w:lang w:eastAsia="ja-JP"/>
      </w:rPr>
    </w:pPr>
    <w:r>
      <w:rPr>
        <w:noProof/>
      </w:rPr>
      <w:drawing>
        <wp:anchor distT="114300" distB="114300" distL="114300" distR="114300" simplePos="0" relativeHeight="251659264" behindDoc="1" locked="0" layoutInCell="1" hidden="0" allowOverlap="1" wp14:anchorId="7937950E" wp14:editId="3E2DC089">
          <wp:simplePos x="0" y="0"/>
          <wp:positionH relativeFrom="page">
            <wp:align>right</wp:align>
          </wp:positionH>
          <wp:positionV relativeFrom="paragraph">
            <wp:posOffset>-779780</wp:posOffset>
          </wp:positionV>
          <wp:extent cx="3563424" cy="1818640"/>
          <wp:effectExtent l="0" t="0" r="0" b="0"/>
          <wp:wrapNone/>
          <wp:docPr id="34" name="Imagen 34" descr="Un conjunto de letras negr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4" name="Imagen 34" descr="Un conjunto de letras negras en un fondo blanco&#10;&#10;Descripción generada automáticamente con confianza media"/>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8B6F54D" w14:textId="77777777" w:rsidR="005460FE" w:rsidRDefault="005460FE" w:rsidP="005460FE">
    <w:pPr>
      <w:pStyle w:val="Piedepgina"/>
    </w:pPr>
  </w:p>
  <w:p w14:paraId="2DED6DE1" w14:textId="156AF4E1" w:rsidR="005460FE" w:rsidRPr="00802A24" w:rsidRDefault="005460FE" w:rsidP="005460FE">
    <w:pPr>
      <w:pStyle w:val="Piedepgina"/>
    </w:pPr>
  </w:p>
  <w:p w14:paraId="0CB0DA5F" w14:textId="77777777" w:rsidR="005460FE" w:rsidRDefault="005460F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03D9" w14:textId="77777777" w:rsidR="005460FE" w:rsidRDefault="005460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A490" w14:textId="77777777" w:rsidR="0062355F" w:rsidRDefault="0062355F" w:rsidP="00F80C1E">
      <w:r>
        <w:separator/>
      </w:r>
    </w:p>
  </w:footnote>
  <w:footnote w:type="continuationSeparator" w:id="0">
    <w:p w14:paraId="21243941" w14:textId="77777777" w:rsidR="0062355F" w:rsidRDefault="0062355F" w:rsidP="00F80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2516" w14:textId="77777777" w:rsidR="005460FE" w:rsidRDefault="005460F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7F8A" w14:textId="77777777" w:rsidR="005460FE" w:rsidRDefault="005460FE" w:rsidP="005460FE">
    <w:pPr>
      <w:pStyle w:val="Encabezado"/>
      <w:tabs>
        <w:tab w:val="clear" w:pos="8504"/>
      </w:tabs>
      <w:ind w:left="-567" w:right="-502"/>
    </w:pPr>
    <w:r>
      <w:rPr>
        <w:noProof/>
      </w:rPr>
      <w:drawing>
        <wp:inline distT="0" distB="0" distL="0" distR="0" wp14:anchorId="63E28ECC" wp14:editId="058D14C2">
          <wp:extent cx="6769100" cy="1403245"/>
          <wp:effectExtent l="0" t="0" r="0" b="6985"/>
          <wp:docPr id="1444378589" name="Imagen 1444378589"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245786" name="Imagen 3" descr="Imagen que contiene Patrón de fond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884184" cy="14271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EA5C" w14:textId="77777777" w:rsidR="005460FE" w:rsidRDefault="005460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17E0F"/>
    <w:multiLevelType w:val="hybridMultilevel"/>
    <w:tmpl w:val="B762ACBA"/>
    <w:lvl w:ilvl="0" w:tplc="D66682B0">
      <w:start w:val="4"/>
      <w:numFmt w:val="upperRoman"/>
      <w:lvlText w:val="%1."/>
      <w:lvlJc w:val="left"/>
      <w:pPr>
        <w:ind w:left="846" w:hanging="708"/>
        <w:jc w:val="left"/>
      </w:pPr>
      <w:rPr>
        <w:rFonts w:ascii="Calibri Light" w:eastAsia="Calibri Light" w:hAnsi="Calibri Light" w:cs="Calibri Light" w:hint="default"/>
        <w:spacing w:val="0"/>
        <w:w w:val="100"/>
        <w:sz w:val="28"/>
        <w:szCs w:val="28"/>
      </w:rPr>
    </w:lvl>
    <w:lvl w:ilvl="1" w:tplc="FD8458BA">
      <w:numFmt w:val="bullet"/>
      <w:lvlText w:val="-"/>
      <w:lvlJc w:val="left"/>
      <w:pPr>
        <w:ind w:left="851" w:hanging="356"/>
      </w:pPr>
      <w:rPr>
        <w:rFonts w:hint="default"/>
        <w:w w:val="99"/>
      </w:rPr>
    </w:lvl>
    <w:lvl w:ilvl="2" w:tplc="4A0C02FA">
      <w:numFmt w:val="bullet"/>
      <w:lvlText w:val="•"/>
      <w:lvlJc w:val="left"/>
      <w:pPr>
        <w:ind w:left="1880" w:hanging="356"/>
      </w:pPr>
      <w:rPr>
        <w:rFonts w:hint="default"/>
      </w:rPr>
    </w:lvl>
    <w:lvl w:ilvl="3" w:tplc="AE9C3736">
      <w:numFmt w:val="bullet"/>
      <w:lvlText w:val="•"/>
      <w:lvlJc w:val="left"/>
      <w:pPr>
        <w:ind w:left="2901" w:hanging="356"/>
      </w:pPr>
      <w:rPr>
        <w:rFonts w:hint="default"/>
      </w:rPr>
    </w:lvl>
    <w:lvl w:ilvl="4" w:tplc="81228F70">
      <w:numFmt w:val="bullet"/>
      <w:lvlText w:val="•"/>
      <w:lvlJc w:val="left"/>
      <w:pPr>
        <w:ind w:left="3922" w:hanging="356"/>
      </w:pPr>
      <w:rPr>
        <w:rFonts w:hint="default"/>
      </w:rPr>
    </w:lvl>
    <w:lvl w:ilvl="5" w:tplc="31307978">
      <w:numFmt w:val="bullet"/>
      <w:lvlText w:val="•"/>
      <w:lvlJc w:val="left"/>
      <w:pPr>
        <w:ind w:left="4942" w:hanging="356"/>
      </w:pPr>
      <w:rPr>
        <w:rFonts w:hint="default"/>
      </w:rPr>
    </w:lvl>
    <w:lvl w:ilvl="6" w:tplc="857424A8">
      <w:numFmt w:val="bullet"/>
      <w:lvlText w:val="•"/>
      <w:lvlJc w:val="left"/>
      <w:pPr>
        <w:ind w:left="5963" w:hanging="356"/>
      </w:pPr>
      <w:rPr>
        <w:rFonts w:hint="default"/>
      </w:rPr>
    </w:lvl>
    <w:lvl w:ilvl="7" w:tplc="C7FEE5B6">
      <w:numFmt w:val="bullet"/>
      <w:lvlText w:val="•"/>
      <w:lvlJc w:val="left"/>
      <w:pPr>
        <w:ind w:left="6984" w:hanging="356"/>
      </w:pPr>
      <w:rPr>
        <w:rFonts w:hint="default"/>
      </w:rPr>
    </w:lvl>
    <w:lvl w:ilvl="8" w:tplc="36780204">
      <w:numFmt w:val="bullet"/>
      <w:lvlText w:val="•"/>
      <w:lvlJc w:val="left"/>
      <w:pPr>
        <w:ind w:left="8004" w:hanging="3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A47"/>
    <w:rsid w:val="00172856"/>
    <w:rsid w:val="00191A47"/>
    <w:rsid w:val="001941AD"/>
    <w:rsid w:val="001A067C"/>
    <w:rsid w:val="00264A38"/>
    <w:rsid w:val="00267A6B"/>
    <w:rsid w:val="002B33FB"/>
    <w:rsid w:val="0030109A"/>
    <w:rsid w:val="003167AB"/>
    <w:rsid w:val="00365CB9"/>
    <w:rsid w:val="003B05A6"/>
    <w:rsid w:val="00427CCF"/>
    <w:rsid w:val="00441E53"/>
    <w:rsid w:val="004617C8"/>
    <w:rsid w:val="004A6F98"/>
    <w:rsid w:val="004E379B"/>
    <w:rsid w:val="005419DF"/>
    <w:rsid w:val="005460FE"/>
    <w:rsid w:val="0055445B"/>
    <w:rsid w:val="00604E6E"/>
    <w:rsid w:val="006103B6"/>
    <w:rsid w:val="0062355F"/>
    <w:rsid w:val="00674D51"/>
    <w:rsid w:val="006813F8"/>
    <w:rsid w:val="006D55D9"/>
    <w:rsid w:val="006E699D"/>
    <w:rsid w:val="007E0AE3"/>
    <w:rsid w:val="008170BD"/>
    <w:rsid w:val="0082201E"/>
    <w:rsid w:val="0083194F"/>
    <w:rsid w:val="00886412"/>
    <w:rsid w:val="009C2F48"/>
    <w:rsid w:val="00A165B7"/>
    <w:rsid w:val="00AE4F16"/>
    <w:rsid w:val="00AE719A"/>
    <w:rsid w:val="00AE79A8"/>
    <w:rsid w:val="00B54D0B"/>
    <w:rsid w:val="00B83D95"/>
    <w:rsid w:val="00B86CCE"/>
    <w:rsid w:val="00C1377B"/>
    <w:rsid w:val="00C33693"/>
    <w:rsid w:val="00C57B3F"/>
    <w:rsid w:val="00C73F55"/>
    <w:rsid w:val="00CF1413"/>
    <w:rsid w:val="00D35936"/>
    <w:rsid w:val="00D70F28"/>
    <w:rsid w:val="00E046EA"/>
    <w:rsid w:val="00E103FD"/>
    <w:rsid w:val="00E76603"/>
    <w:rsid w:val="00F11B40"/>
    <w:rsid w:val="00F407B2"/>
    <w:rsid w:val="00F45FA8"/>
    <w:rsid w:val="00F80C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AF71E"/>
  <w15:docId w15:val="{3E6B3367-AA10-4384-AB60-B6D41C88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before="83"/>
      <w:ind w:left="56"/>
      <w:jc w:val="cente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0"/>
    </w:pPr>
    <w:rPr>
      <w:sz w:val="20"/>
      <w:szCs w:val="20"/>
      <w:u w:val="single" w:color="000000"/>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paragraph" w:styleId="Textonotapie">
    <w:name w:val="footnote text"/>
    <w:basedOn w:val="Normal"/>
    <w:link w:val="TextonotapieCar"/>
    <w:uiPriority w:val="99"/>
    <w:semiHidden/>
    <w:unhideWhenUsed/>
    <w:rsid w:val="00F80C1E"/>
    <w:rPr>
      <w:sz w:val="20"/>
      <w:szCs w:val="20"/>
    </w:rPr>
  </w:style>
  <w:style w:type="character" w:customStyle="1" w:styleId="TextonotapieCar">
    <w:name w:val="Texto nota pie Car"/>
    <w:basedOn w:val="Fuentedeprrafopredeter"/>
    <w:link w:val="Textonotapie"/>
    <w:uiPriority w:val="99"/>
    <w:semiHidden/>
    <w:rsid w:val="00F80C1E"/>
    <w:rPr>
      <w:rFonts w:ascii="Arial" w:eastAsia="Arial" w:hAnsi="Arial" w:cs="Arial"/>
      <w:sz w:val="20"/>
      <w:szCs w:val="20"/>
    </w:rPr>
  </w:style>
  <w:style w:type="character" w:styleId="Refdenotaalpie">
    <w:name w:val="footnote reference"/>
    <w:basedOn w:val="Fuentedeprrafopredeter"/>
    <w:uiPriority w:val="99"/>
    <w:semiHidden/>
    <w:unhideWhenUsed/>
    <w:rsid w:val="00F80C1E"/>
    <w:rPr>
      <w:vertAlign w:val="superscript"/>
    </w:rPr>
  </w:style>
  <w:style w:type="paragraph" w:styleId="Textonotaalfinal">
    <w:name w:val="endnote text"/>
    <w:basedOn w:val="Normal"/>
    <w:link w:val="TextonotaalfinalCar"/>
    <w:uiPriority w:val="99"/>
    <w:unhideWhenUsed/>
    <w:rsid w:val="00F80C1E"/>
    <w:rPr>
      <w:sz w:val="20"/>
      <w:szCs w:val="20"/>
    </w:rPr>
  </w:style>
  <w:style w:type="character" w:customStyle="1" w:styleId="TextonotaalfinalCar">
    <w:name w:val="Texto nota al final Car"/>
    <w:basedOn w:val="Fuentedeprrafopredeter"/>
    <w:link w:val="Textonotaalfinal"/>
    <w:uiPriority w:val="99"/>
    <w:rsid w:val="00F80C1E"/>
    <w:rPr>
      <w:rFonts w:ascii="Arial" w:eastAsia="Arial" w:hAnsi="Arial" w:cs="Arial"/>
      <w:sz w:val="20"/>
      <w:szCs w:val="20"/>
    </w:rPr>
  </w:style>
  <w:style w:type="character" w:styleId="Refdenotaalfinal">
    <w:name w:val="endnote reference"/>
    <w:basedOn w:val="Fuentedeprrafopredeter"/>
    <w:uiPriority w:val="99"/>
    <w:semiHidden/>
    <w:unhideWhenUsed/>
    <w:rsid w:val="00F80C1E"/>
    <w:rPr>
      <w:vertAlign w:val="superscript"/>
    </w:rPr>
  </w:style>
  <w:style w:type="character" w:styleId="Hipervnculo">
    <w:name w:val="Hyperlink"/>
    <w:basedOn w:val="Fuentedeprrafopredeter"/>
    <w:uiPriority w:val="99"/>
    <w:unhideWhenUsed/>
    <w:rsid w:val="00F407B2"/>
    <w:rPr>
      <w:color w:val="0000FF" w:themeColor="hyperlink"/>
      <w:u w:val="single"/>
    </w:rPr>
  </w:style>
  <w:style w:type="character" w:styleId="Mencinsinresolver">
    <w:name w:val="Unresolved Mention"/>
    <w:basedOn w:val="Fuentedeprrafopredeter"/>
    <w:uiPriority w:val="99"/>
    <w:semiHidden/>
    <w:unhideWhenUsed/>
    <w:rsid w:val="0083194F"/>
    <w:rPr>
      <w:color w:val="605E5C"/>
      <w:shd w:val="clear" w:color="auto" w:fill="E1DFDD"/>
    </w:rPr>
  </w:style>
  <w:style w:type="paragraph" w:styleId="Encabezado">
    <w:name w:val="header"/>
    <w:basedOn w:val="Normal"/>
    <w:link w:val="EncabezadoCar"/>
    <w:uiPriority w:val="99"/>
    <w:unhideWhenUsed/>
    <w:rsid w:val="006D55D9"/>
    <w:pPr>
      <w:tabs>
        <w:tab w:val="center" w:pos="4252"/>
        <w:tab w:val="right" w:pos="8504"/>
      </w:tabs>
    </w:pPr>
  </w:style>
  <w:style w:type="character" w:customStyle="1" w:styleId="EncabezadoCar">
    <w:name w:val="Encabezado Car"/>
    <w:basedOn w:val="Fuentedeprrafopredeter"/>
    <w:link w:val="Encabezado"/>
    <w:uiPriority w:val="99"/>
    <w:rsid w:val="006D55D9"/>
    <w:rPr>
      <w:rFonts w:ascii="Arial" w:eastAsia="Arial" w:hAnsi="Arial" w:cs="Arial"/>
      <w:lang w:val="es-ES"/>
    </w:rPr>
  </w:style>
  <w:style w:type="paragraph" w:styleId="Piedepgina">
    <w:name w:val="footer"/>
    <w:basedOn w:val="Normal"/>
    <w:link w:val="PiedepginaCar"/>
    <w:unhideWhenUsed/>
    <w:rsid w:val="006D55D9"/>
    <w:pPr>
      <w:tabs>
        <w:tab w:val="center" w:pos="4252"/>
        <w:tab w:val="right" w:pos="8504"/>
      </w:tabs>
    </w:pPr>
  </w:style>
  <w:style w:type="character" w:customStyle="1" w:styleId="PiedepginaCar">
    <w:name w:val="Pie de página Car"/>
    <w:basedOn w:val="Fuentedeprrafopredeter"/>
    <w:link w:val="Piedepgina"/>
    <w:rsid w:val="006D55D9"/>
    <w:rPr>
      <w:rFonts w:ascii="Arial" w:eastAsia="Arial" w:hAnsi="Arial" w:cs="Arial"/>
      <w:lang w:val="es-ES"/>
    </w:rPr>
  </w:style>
  <w:style w:type="table" w:styleId="Tablaconcuadrcula">
    <w:name w:val="Table Grid"/>
    <w:basedOn w:val="Tablanormal"/>
    <w:rsid w:val="0054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E046EA"/>
    <w:pPr>
      <w:spacing w:after="120"/>
      <w:ind w:left="283"/>
    </w:pPr>
  </w:style>
  <w:style w:type="character" w:customStyle="1" w:styleId="SangradetextonormalCar">
    <w:name w:val="Sangría de texto normal Car"/>
    <w:basedOn w:val="Fuentedeprrafopredeter"/>
    <w:link w:val="Sangradetextonormal"/>
    <w:uiPriority w:val="99"/>
    <w:semiHidden/>
    <w:rsid w:val="00E046EA"/>
    <w:rPr>
      <w:rFonts w:ascii="Arial" w:eastAsia="Arial" w:hAnsi="Arial" w:cs="Arial"/>
      <w:lang w:val="es-ES"/>
    </w:rPr>
  </w:style>
  <w:style w:type="paragraph" w:styleId="Textoindependiente2">
    <w:name w:val="Body Text 2"/>
    <w:basedOn w:val="Normal"/>
    <w:link w:val="Textoindependiente2Car"/>
    <w:uiPriority w:val="99"/>
    <w:semiHidden/>
    <w:unhideWhenUsed/>
    <w:rsid w:val="00E046EA"/>
    <w:pPr>
      <w:spacing w:after="120" w:line="480" w:lineRule="auto"/>
    </w:pPr>
  </w:style>
  <w:style w:type="character" w:customStyle="1" w:styleId="Textoindependiente2Car">
    <w:name w:val="Texto independiente 2 Car"/>
    <w:basedOn w:val="Fuentedeprrafopredeter"/>
    <w:link w:val="Textoindependiente2"/>
    <w:uiPriority w:val="99"/>
    <w:semiHidden/>
    <w:rsid w:val="00E046EA"/>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790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98013-1B06-4CFC-98C7-242EB3F5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152</Words>
  <Characters>842</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Antonio Hernandez Roca</dc:creator>
  <cp:lastModifiedBy>JUSTO MONTOYA BERNABEU</cp:lastModifiedBy>
  <cp:revision>3</cp:revision>
  <dcterms:created xsi:type="dcterms:W3CDTF">2024-02-21T16:08:00Z</dcterms:created>
  <dcterms:modified xsi:type="dcterms:W3CDTF">2024-02-21T16:13:00Z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Acrobat PDFMaker 20 para Word</vt:lpwstr>
  </property>
  <property fmtid="{D5CDD505-2E9C-101B-9397-08002B2CF9AE}" pid="4" name="LastSaved">
    <vt:filetime>2021-04-30T00:00:00Z</vt:filetime>
  </property>
</Properties>
</file>