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9675" w14:textId="77777777" w:rsidR="0049093D" w:rsidRDefault="00A46CE0">
      <w:pPr>
        <w:pStyle w:val="Textoindependiente"/>
        <w:ind w:left="112"/>
        <w:rPr>
          <w:rFonts w:ascii="Times New Roman"/>
          <w:sz w:val="20"/>
        </w:rPr>
      </w:pPr>
      <w:r>
        <w:rPr>
          <w:rFonts w:ascii="Times New Roman"/>
          <w:noProof/>
          <w:sz w:val="20"/>
        </w:rPr>
        <w:drawing>
          <wp:inline distT="0" distB="0" distL="0" distR="0" wp14:anchorId="44579F25" wp14:editId="7081189E">
            <wp:extent cx="6582231" cy="6221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582231" cy="622173"/>
                    </a:xfrm>
                    <a:prstGeom prst="rect">
                      <a:avLst/>
                    </a:prstGeom>
                  </pic:spPr>
                </pic:pic>
              </a:graphicData>
            </a:graphic>
          </wp:inline>
        </w:drawing>
      </w:r>
    </w:p>
    <w:p w14:paraId="7372CA03" w14:textId="77777777" w:rsidR="0049093D" w:rsidRDefault="0049093D">
      <w:pPr>
        <w:pStyle w:val="Textoindependiente"/>
        <w:rPr>
          <w:rFonts w:ascii="Times New Roman"/>
          <w:sz w:val="20"/>
        </w:rPr>
      </w:pPr>
    </w:p>
    <w:p w14:paraId="15BCC82F" w14:textId="77777777" w:rsidR="0049093D" w:rsidRDefault="0049093D">
      <w:pPr>
        <w:pStyle w:val="Textoindependiente"/>
        <w:rPr>
          <w:rFonts w:ascii="Times New Roman"/>
          <w:sz w:val="20"/>
        </w:rPr>
      </w:pPr>
    </w:p>
    <w:p w14:paraId="0658668E" w14:textId="77777777" w:rsidR="0049093D" w:rsidRDefault="0049093D">
      <w:pPr>
        <w:pStyle w:val="Textoindependiente"/>
        <w:rPr>
          <w:rFonts w:ascii="Times New Roman"/>
          <w:sz w:val="20"/>
        </w:rPr>
      </w:pPr>
    </w:p>
    <w:p w14:paraId="086300E6" w14:textId="77777777" w:rsidR="0049093D" w:rsidRDefault="0049093D">
      <w:pPr>
        <w:pStyle w:val="Textoindependiente"/>
        <w:spacing w:before="9"/>
        <w:rPr>
          <w:rFonts w:ascii="Times New Roman"/>
          <w:sz w:val="22"/>
        </w:rPr>
      </w:pPr>
    </w:p>
    <w:p w14:paraId="59262A94" w14:textId="77777777" w:rsidR="0049093D" w:rsidRDefault="00A46CE0">
      <w:pPr>
        <w:pStyle w:val="Textoindependiente"/>
        <w:ind w:left="961"/>
        <w:jc w:val="both"/>
      </w:pPr>
      <w:r>
        <w:t>Dear supplier,</w:t>
      </w:r>
    </w:p>
    <w:p w14:paraId="283C645B" w14:textId="77777777" w:rsidR="0049093D" w:rsidRDefault="0049093D">
      <w:pPr>
        <w:pStyle w:val="Textoindependiente"/>
      </w:pPr>
    </w:p>
    <w:p w14:paraId="2FE2C2D0" w14:textId="77777777" w:rsidR="0049093D" w:rsidRDefault="00A46CE0">
      <w:pPr>
        <w:pStyle w:val="Textoindependiente"/>
        <w:ind w:left="961" w:right="1118"/>
        <w:jc w:val="both"/>
      </w:pPr>
      <w:r>
        <w:t xml:space="preserve">With the goal of transforming the European Union into a "recycling society" and contributing to the fight against climate change, </w:t>
      </w:r>
      <w:hyperlink r:id="rId5">
        <w:r>
          <w:rPr>
            <w:color w:val="0562C1"/>
            <w:u w:val="single" w:color="0562C1"/>
          </w:rPr>
          <w:t>Directive 2008/98/EC</w:t>
        </w:r>
      </w:hyperlink>
      <w:r>
        <w:rPr>
          <w:color w:val="0562C1"/>
        </w:rPr>
        <w:t xml:space="preserve"> </w:t>
      </w:r>
      <w:r>
        <w:t>of</w:t>
      </w:r>
      <w:r>
        <w:t xml:space="preserve"> the European</w:t>
      </w:r>
      <w:r>
        <w:rPr>
          <w:spacing w:val="-12"/>
        </w:rPr>
        <w:t xml:space="preserve"> </w:t>
      </w:r>
      <w:r>
        <w:t>Parliament</w:t>
      </w:r>
      <w:r>
        <w:rPr>
          <w:spacing w:val="-11"/>
        </w:rPr>
        <w:t xml:space="preserve"> </w:t>
      </w:r>
      <w:r>
        <w:t>and</w:t>
      </w:r>
      <w:r>
        <w:rPr>
          <w:spacing w:val="-12"/>
        </w:rPr>
        <w:t xml:space="preserve"> </w:t>
      </w:r>
      <w:r>
        <w:t>of</w:t>
      </w:r>
      <w:r>
        <w:rPr>
          <w:spacing w:val="-11"/>
        </w:rPr>
        <w:t xml:space="preserve"> </w:t>
      </w:r>
      <w:r>
        <w:t>the</w:t>
      </w:r>
      <w:r>
        <w:rPr>
          <w:spacing w:val="-12"/>
        </w:rPr>
        <w:t xml:space="preserve"> </w:t>
      </w:r>
      <w:r>
        <w:t>Council</w:t>
      </w:r>
      <w:r>
        <w:rPr>
          <w:spacing w:val="-12"/>
        </w:rPr>
        <w:t xml:space="preserve"> </w:t>
      </w:r>
      <w:r>
        <w:t>of</w:t>
      </w:r>
      <w:r>
        <w:rPr>
          <w:spacing w:val="-11"/>
        </w:rPr>
        <w:t xml:space="preserve"> </w:t>
      </w:r>
      <w:r>
        <w:t>19</w:t>
      </w:r>
      <w:r>
        <w:rPr>
          <w:spacing w:val="-14"/>
        </w:rPr>
        <w:t xml:space="preserve"> </w:t>
      </w:r>
      <w:r>
        <w:t>November</w:t>
      </w:r>
      <w:r>
        <w:rPr>
          <w:spacing w:val="-12"/>
        </w:rPr>
        <w:t xml:space="preserve"> </w:t>
      </w:r>
      <w:r>
        <w:t>2008</w:t>
      </w:r>
      <w:r>
        <w:rPr>
          <w:spacing w:val="-12"/>
        </w:rPr>
        <w:t xml:space="preserve"> </w:t>
      </w:r>
      <w:r>
        <w:t>was</w:t>
      </w:r>
      <w:r>
        <w:rPr>
          <w:spacing w:val="-12"/>
        </w:rPr>
        <w:t xml:space="preserve"> </w:t>
      </w:r>
      <w:r>
        <w:t>approved.</w:t>
      </w:r>
      <w:r>
        <w:rPr>
          <w:spacing w:val="-11"/>
        </w:rPr>
        <w:t xml:space="preserve"> </w:t>
      </w:r>
      <w:r>
        <w:t>To implement</w:t>
      </w:r>
      <w:r>
        <w:rPr>
          <w:spacing w:val="-20"/>
        </w:rPr>
        <w:t xml:space="preserve"> </w:t>
      </w:r>
      <w:r>
        <w:t>this</w:t>
      </w:r>
      <w:r>
        <w:rPr>
          <w:spacing w:val="-21"/>
        </w:rPr>
        <w:t xml:space="preserve"> </w:t>
      </w:r>
      <w:r>
        <w:t>European</w:t>
      </w:r>
      <w:r>
        <w:rPr>
          <w:spacing w:val="-19"/>
        </w:rPr>
        <w:t xml:space="preserve"> </w:t>
      </w:r>
      <w:r>
        <w:t>Directive,</w:t>
      </w:r>
      <w:r>
        <w:rPr>
          <w:spacing w:val="-20"/>
        </w:rPr>
        <w:t xml:space="preserve"> </w:t>
      </w:r>
      <w:r>
        <w:t>the</w:t>
      </w:r>
      <w:r>
        <w:rPr>
          <w:spacing w:val="-20"/>
        </w:rPr>
        <w:t xml:space="preserve"> </w:t>
      </w:r>
      <w:r>
        <w:t>Spanish</w:t>
      </w:r>
      <w:r>
        <w:rPr>
          <w:spacing w:val="-19"/>
        </w:rPr>
        <w:t xml:space="preserve"> </w:t>
      </w:r>
      <w:r>
        <w:t>Parliament</w:t>
      </w:r>
      <w:r>
        <w:rPr>
          <w:spacing w:val="-20"/>
        </w:rPr>
        <w:t xml:space="preserve"> </w:t>
      </w:r>
      <w:r>
        <w:t>approved</w:t>
      </w:r>
      <w:r>
        <w:rPr>
          <w:spacing w:val="-19"/>
        </w:rPr>
        <w:t xml:space="preserve"> </w:t>
      </w:r>
      <w:hyperlink r:id="rId6">
        <w:r>
          <w:rPr>
            <w:color w:val="0562C1"/>
            <w:u w:val="single" w:color="0562C1"/>
          </w:rPr>
          <w:t>Law</w:t>
        </w:r>
        <w:r>
          <w:rPr>
            <w:color w:val="0562C1"/>
            <w:spacing w:val="-20"/>
            <w:u w:val="single" w:color="0562C1"/>
          </w:rPr>
          <w:t xml:space="preserve"> </w:t>
        </w:r>
        <w:r>
          <w:rPr>
            <w:color w:val="0562C1"/>
            <w:u w:val="single" w:color="0562C1"/>
          </w:rPr>
          <w:t>7/2022</w:t>
        </w:r>
      </w:hyperlink>
      <w:r>
        <w:rPr>
          <w:color w:val="0562C1"/>
        </w:rPr>
        <w:t xml:space="preserve"> </w:t>
      </w:r>
      <w:hyperlink r:id="rId7">
        <w:r>
          <w:rPr>
            <w:color w:val="0562C1"/>
            <w:u w:val="single" w:color="0562C1"/>
          </w:rPr>
          <w:t>of 8 April on waste and contaminated soil for a circular</w:t>
        </w:r>
        <w:r>
          <w:rPr>
            <w:color w:val="0562C1"/>
            <w:spacing w:val="-13"/>
            <w:u w:val="single" w:color="0562C1"/>
          </w:rPr>
          <w:t xml:space="preserve"> </w:t>
        </w:r>
        <w:r>
          <w:rPr>
            <w:color w:val="0562C1"/>
            <w:u w:val="single" w:color="0562C1"/>
          </w:rPr>
          <w:t>economy</w:t>
        </w:r>
      </w:hyperlink>
      <w:r>
        <w:t>.</w:t>
      </w:r>
    </w:p>
    <w:p w14:paraId="2958718B" w14:textId="77777777" w:rsidR="0049093D" w:rsidRDefault="0049093D">
      <w:pPr>
        <w:pStyle w:val="Textoindependiente"/>
        <w:spacing w:before="5"/>
        <w:rPr>
          <w:sz w:val="17"/>
        </w:rPr>
      </w:pPr>
    </w:p>
    <w:p w14:paraId="41089C04" w14:textId="77777777" w:rsidR="0049093D" w:rsidRDefault="00A46CE0">
      <w:pPr>
        <w:pStyle w:val="Textoindependiente"/>
        <w:spacing w:before="93"/>
        <w:ind w:left="961" w:right="1117"/>
        <w:jc w:val="both"/>
      </w:pPr>
      <w:r>
        <w:t xml:space="preserve">To comply with the </w:t>
      </w:r>
      <w:proofErr w:type="gramStart"/>
      <w:r>
        <w:t>aforementioned legislation</w:t>
      </w:r>
      <w:proofErr w:type="gramEnd"/>
      <w:r>
        <w:t xml:space="preserve"> and make the appropriate declarations,</w:t>
      </w:r>
      <w:r>
        <w:rPr>
          <w:spacing w:val="-10"/>
        </w:rPr>
        <w:t xml:space="preserve"> </w:t>
      </w:r>
      <w:r>
        <w:t>the</w:t>
      </w:r>
      <w:r>
        <w:rPr>
          <w:spacing w:val="-9"/>
        </w:rPr>
        <w:t xml:space="preserve"> </w:t>
      </w:r>
      <w:r>
        <w:t>University</w:t>
      </w:r>
      <w:r>
        <w:rPr>
          <w:spacing w:val="-10"/>
        </w:rPr>
        <w:t xml:space="preserve"> </w:t>
      </w:r>
      <w:r>
        <w:t>of</w:t>
      </w:r>
      <w:r>
        <w:rPr>
          <w:spacing w:val="-10"/>
        </w:rPr>
        <w:t xml:space="preserve"> </w:t>
      </w:r>
      <w:r>
        <w:t>Murcia</w:t>
      </w:r>
      <w:r>
        <w:rPr>
          <w:spacing w:val="-8"/>
        </w:rPr>
        <w:t xml:space="preserve"> </w:t>
      </w:r>
      <w:r>
        <w:t>is</w:t>
      </w:r>
      <w:r>
        <w:rPr>
          <w:spacing w:val="-10"/>
        </w:rPr>
        <w:t xml:space="preserve"> </w:t>
      </w:r>
      <w:r>
        <w:t>required</w:t>
      </w:r>
      <w:r>
        <w:rPr>
          <w:spacing w:val="-9"/>
        </w:rPr>
        <w:t xml:space="preserve"> </w:t>
      </w:r>
      <w:r>
        <w:t>to</w:t>
      </w:r>
      <w:r>
        <w:rPr>
          <w:spacing w:val="-9"/>
        </w:rPr>
        <w:t xml:space="preserve"> </w:t>
      </w:r>
      <w:r>
        <w:t>know</w:t>
      </w:r>
      <w:r>
        <w:rPr>
          <w:spacing w:val="-10"/>
        </w:rPr>
        <w:t xml:space="preserve"> </w:t>
      </w:r>
      <w:r>
        <w:t>the</w:t>
      </w:r>
      <w:r>
        <w:rPr>
          <w:spacing w:val="-9"/>
        </w:rPr>
        <w:t xml:space="preserve"> </w:t>
      </w:r>
      <w:r>
        <w:t>quantity</w:t>
      </w:r>
      <w:r>
        <w:rPr>
          <w:spacing w:val="-13"/>
        </w:rPr>
        <w:t xml:space="preserve"> </w:t>
      </w:r>
      <w:r>
        <w:t>of</w:t>
      </w:r>
      <w:r>
        <w:rPr>
          <w:spacing w:val="-9"/>
        </w:rPr>
        <w:t xml:space="preserve"> </w:t>
      </w:r>
      <w:r>
        <w:t>plastic</w:t>
      </w:r>
      <w:r>
        <w:rPr>
          <w:spacing w:val="-10"/>
        </w:rPr>
        <w:t xml:space="preserve"> </w:t>
      </w:r>
      <w:r>
        <w:t>in grams that is contained, both internally and externally, in the products its suppliers</w:t>
      </w:r>
      <w:r>
        <w:rPr>
          <w:spacing w:val="-8"/>
        </w:rPr>
        <w:t xml:space="preserve"> </w:t>
      </w:r>
      <w:r>
        <w:t>provide.</w:t>
      </w:r>
      <w:r>
        <w:rPr>
          <w:spacing w:val="-9"/>
        </w:rPr>
        <w:t xml:space="preserve"> </w:t>
      </w:r>
      <w:r>
        <w:t>We</w:t>
      </w:r>
      <w:r>
        <w:rPr>
          <w:spacing w:val="-9"/>
        </w:rPr>
        <w:t xml:space="preserve"> </w:t>
      </w:r>
      <w:r>
        <w:t>have</w:t>
      </w:r>
      <w:r>
        <w:rPr>
          <w:spacing w:val="-8"/>
        </w:rPr>
        <w:t xml:space="preserve"> </w:t>
      </w:r>
      <w:r>
        <w:t>made</w:t>
      </w:r>
      <w:r>
        <w:rPr>
          <w:spacing w:val="-8"/>
        </w:rPr>
        <w:t xml:space="preserve"> </w:t>
      </w:r>
      <w:r>
        <w:t>this</w:t>
      </w:r>
      <w:r>
        <w:rPr>
          <w:spacing w:val="-8"/>
        </w:rPr>
        <w:t xml:space="preserve"> </w:t>
      </w:r>
      <w:r>
        <w:t>table</w:t>
      </w:r>
      <w:r>
        <w:rPr>
          <w:spacing w:val="-6"/>
        </w:rPr>
        <w:t xml:space="preserve"> </w:t>
      </w:r>
      <w:r>
        <w:t>available,</w:t>
      </w:r>
      <w:r>
        <w:rPr>
          <w:spacing w:val="-7"/>
        </w:rPr>
        <w:t xml:space="preserve"> </w:t>
      </w:r>
      <w:r>
        <w:t>so</w:t>
      </w:r>
      <w:r>
        <w:rPr>
          <w:spacing w:val="-6"/>
        </w:rPr>
        <w:t xml:space="preserve"> </w:t>
      </w:r>
      <w:r>
        <w:t>you</w:t>
      </w:r>
      <w:r>
        <w:rPr>
          <w:spacing w:val="-6"/>
        </w:rPr>
        <w:t xml:space="preserve"> </w:t>
      </w:r>
      <w:r>
        <w:t>can</w:t>
      </w:r>
      <w:r>
        <w:rPr>
          <w:spacing w:val="-9"/>
        </w:rPr>
        <w:t xml:space="preserve"> </w:t>
      </w:r>
      <w:r>
        <w:t>provide</w:t>
      </w:r>
      <w:r>
        <w:rPr>
          <w:spacing w:val="-6"/>
        </w:rPr>
        <w:t xml:space="preserve"> </w:t>
      </w:r>
      <w:r>
        <w:t>us</w:t>
      </w:r>
      <w:r>
        <w:rPr>
          <w:spacing w:val="-10"/>
        </w:rPr>
        <w:t xml:space="preserve"> </w:t>
      </w:r>
      <w:r>
        <w:t>with this</w:t>
      </w:r>
      <w:r>
        <w:rPr>
          <w:spacing w:val="-1"/>
        </w:rPr>
        <w:t xml:space="preserve"> </w:t>
      </w:r>
      <w:r>
        <w:t>information.</w:t>
      </w:r>
    </w:p>
    <w:p w14:paraId="025619FA" w14:textId="77777777" w:rsidR="0049093D" w:rsidRDefault="0049093D">
      <w:pPr>
        <w:pStyle w:val="Textoindependiente"/>
        <w:spacing w:before="11"/>
        <w:rPr>
          <w:sz w:val="23"/>
        </w:rPr>
      </w:pP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3"/>
        <w:gridCol w:w="1433"/>
      </w:tblGrid>
      <w:tr w:rsidR="0049093D" w14:paraId="72F1C506" w14:textId="77777777" w:rsidTr="00A46CE0">
        <w:trPr>
          <w:trHeight w:val="436"/>
        </w:trPr>
        <w:tc>
          <w:tcPr>
            <w:tcW w:w="7073" w:type="dxa"/>
            <w:vAlign w:val="center"/>
          </w:tcPr>
          <w:p w14:paraId="3C2F3B1A" w14:textId="77777777" w:rsidR="0049093D" w:rsidRDefault="00A46CE0">
            <w:pPr>
              <w:pStyle w:val="TableParagraph"/>
              <w:spacing w:line="253" w:lineRule="exact"/>
              <w:rPr>
                <w:i/>
                <w:sz w:val="16"/>
              </w:rPr>
            </w:pPr>
            <w:r>
              <w:rPr>
                <w:b/>
              </w:rPr>
              <w:t xml:space="preserve">Weight of recycled plastic </w:t>
            </w:r>
            <w:hyperlink w:anchor="_bookmark0" w:history="1">
              <w:proofErr w:type="spellStart"/>
              <w:r>
                <w:rPr>
                  <w:b/>
                  <w:position w:val="8"/>
                  <w:sz w:val="14"/>
                </w:rPr>
                <w:t>i</w:t>
              </w:r>
              <w:proofErr w:type="spellEnd"/>
            </w:hyperlink>
            <w:r>
              <w:rPr>
                <w:b/>
                <w:position w:val="8"/>
                <w:sz w:val="14"/>
              </w:rPr>
              <w:t xml:space="preserve"> </w:t>
            </w:r>
            <w:r>
              <w:rPr>
                <w:i/>
                <w:sz w:val="16"/>
              </w:rPr>
              <w:t>(State the weight of recycled plastic in grams for the</w:t>
            </w:r>
          </w:p>
          <w:p w14:paraId="7AFB1F86" w14:textId="77777777" w:rsidR="0049093D" w:rsidRDefault="00A46CE0">
            <w:pPr>
              <w:pStyle w:val="TableParagraph"/>
              <w:spacing w:line="163" w:lineRule="exact"/>
              <w:rPr>
                <w:i/>
                <w:sz w:val="16"/>
              </w:rPr>
            </w:pPr>
            <w:r>
              <w:rPr>
                <w:i/>
                <w:sz w:val="16"/>
              </w:rPr>
              <w:t>invoice in question, where appropriate annex any certification to this effect)</w:t>
            </w:r>
          </w:p>
        </w:tc>
        <w:tc>
          <w:tcPr>
            <w:tcW w:w="1433" w:type="dxa"/>
            <w:vAlign w:val="center"/>
          </w:tcPr>
          <w:p w14:paraId="0EF548AD" w14:textId="0BFE15E6" w:rsidR="0049093D" w:rsidRDefault="00A46CE0" w:rsidP="00A46CE0">
            <w:pPr>
              <w:pStyle w:val="TableParagraph"/>
              <w:ind w:left="0"/>
              <w:jc w:val="right"/>
              <w:rPr>
                <w:rFonts w:ascii="Times New Roman"/>
                <w:sz w:val="20"/>
              </w:rPr>
            </w:pPr>
            <w:r>
              <w:rPr>
                <w:rFonts w:ascii="Times New Roman"/>
                <w:sz w:val="20"/>
              </w:rPr>
              <w:fldChar w:fldCharType="begin">
                <w:ffData>
                  <w:name w:val="Texto1"/>
                  <w:enabled/>
                  <w:calcOnExit w:val="0"/>
                  <w:textInput/>
                </w:ffData>
              </w:fldChar>
            </w:r>
            <w:bookmarkStart w:id="0" w:name="Texto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r>
      <w:tr w:rsidR="0049093D" w14:paraId="741A0F01" w14:textId="77777777" w:rsidTr="00A46CE0">
        <w:trPr>
          <w:trHeight w:val="436"/>
        </w:trPr>
        <w:tc>
          <w:tcPr>
            <w:tcW w:w="7073" w:type="dxa"/>
            <w:vAlign w:val="center"/>
          </w:tcPr>
          <w:p w14:paraId="40206F84" w14:textId="77777777" w:rsidR="0049093D" w:rsidRDefault="00A46CE0">
            <w:pPr>
              <w:pStyle w:val="TableParagraph"/>
              <w:spacing w:line="253" w:lineRule="exact"/>
              <w:rPr>
                <w:b/>
                <w:sz w:val="14"/>
              </w:rPr>
            </w:pPr>
            <w:r>
              <w:rPr>
                <w:b/>
              </w:rPr>
              <w:t xml:space="preserve">Weight of unrecycled plastic </w:t>
            </w:r>
            <w:hyperlink w:anchor="_bookmark1" w:history="1">
              <w:r>
                <w:rPr>
                  <w:b/>
                  <w:position w:val="8"/>
                  <w:sz w:val="14"/>
                </w:rPr>
                <w:t>ii</w:t>
              </w:r>
            </w:hyperlink>
          </w:p>
          <w:p w14:paraId="3762EA01" w14:textId="77777777" w:rsidR="0049093D" w:rsidRDefault="00A46CE0">
            <w:pPr>
              <w:pStyle w:val="TableParagraph"/>
              <w:spacing w:line="163" w:lineRule="exact"/>
              <w:rPr>
                <w:i/>
                <w:sz w:val="16"/>
              </w:rPr>
            </w:pPr>
            <w:r>
              <w:rPr>
                <w:i/>
                <w:sz w:val="16"/>
              </w:rPr>
              <w:t>(State the weight in grams of unrecycled plastic for the invoice in question)</w:t>
            </w:r>
          </w:p>
        </w:tc>
        <w:tc>
          <w:tcPr>
            <w:tcW w:w="1433" w:type="dxa"/>
            <w:vAlign w:val="center"/>
          </w:tcPr>
          <w:p w14:paraId="68B7F40A" w14:textId="40A1A922" w:rsidR="0049093D" w:rsidRDefault="00A46CE0" w:rsidP="00A46CE0">
            <w:pPr>
              <w:pStyle w:val="TableParagraph"/>
              <w:ind w:left="0"/>
              <w:jc w:val="right"/>
              <w:rPr>
                <w:rFonts w:ascii="Times New Roman"/>
                <w:sz w:val="20"/>
              </w:rPr>
            </w:pPr>
            <w:r>
              <w:rPr>
                <w:rFonts w:ascii="Times New Roman"/>
                <w:sz w:val="20"/>
              </w:rPr>
              <w:fldChar w:fldCharType="begin">
                <w:ffData>
                  <w:name w:val="Texto2"/>
                  <w:enabled/>
                  <w:calcOnExit w:val="0"/>
                  <w:textInput/>
                </w:ffData>
              </w:fldChar>
            </w:r>
            <w:bookmarkStart w:id="1" w:name="Texto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
          </w:p>
        </w:tc>
      </w:tr>
    </w:tbl>
    <w:p w14:paraId="26BE7E5E" w14:textId="77777777" w:rsidR="0049093D" w:rsidRDefault="0049093D">
      <w:pPr>
        <w:pStyle w:val="Textoindependiente"/>
      </w:pPr>
    </w:p>
    <w:p w14:paraId="7502B04A" w14:textId="77777777" w:rsidR="0049093D" w:rsidRDefault="00A46CE0">
      <w:pPr>
        <w:pStyle w:val="Textoindependiente"/>
        <w:ind w:left="961"/>
        <w:jc w:val="both"/>
      </w:pPr>
      <w:r>
        <w:t>Thank you for your cooperation.</w:t>
      </w:r>
    </w:p>
    <w:p w14:paraId="0332066A" w14:textId="77777777" w:rsidR="0049093D" w:rsidRDefault="0049093D">
      <w:pPr>
        <w:pStyle w:val="Textoindependiente"/>
        <w:rPr>
          <w:sz w:val="20"/>
        </w:rPr>
      </w:pPr>
    </w:p>
    <w:p w14:paraId="312CC9FB" w14:textId="77777777" w:rsidR="0049093D" w:rsidRDefault="0049093D">
      <w:pPr>
        <w:pStyle w:val="Textoindependiente"/>
        <w:rPr>
          <w:sz w:val="20"/>
        </w:rPr>
      </w:pPr>
    </w:p>
    <w:p w14:paraId="1E4D61E1" w14:textId="77777777" w:rsidR="0049093D" w:rsidRDefault="0049093D">
      <w:pPr>
        <w:pStyle w:val="Textoindependiente"/>
        <w:rPr>
          <w:sz w:val="20"/>
        </w:rPr>
      </w:pPr>
    </w:p>
    <w:p w14:paraId="19B0A7FE" w14:textId="77777777" w:rsidR="0049093D" w:rsidRDefault="0049093D">
      <w:pPr>
        <w:pStyle w:val="Textoindependiente"/>
        <w:rPr>
          <w:sz w:val="20"/>
        </w:rPr>
      </w:pPr>
    </w:p>
    <w:p w14:paraId="2929780B" w14:textId="77777777" w:rsidR="0049093D" w:rsidRDefault="0049093D">
      <w:pPr>
        <w:pStyle w:val="Textoindependiente"/>
        <w:rPr>
          <w:sz w:val="20"/>
        </w:rPr>
      </w:pPr>
    </w:p>
    <w:p w14:paraId="36EEFD63" w14:textId="77777777" w:rsidR="0049093D" w:rsidRDefault="0049093D">
      <w:pPr>
        <w:pStyle w:val="Textoindependiente"/>
        <w:rPr>
          <w:sz w:val="20"/>
        </w:rPr>
      </w:pPr>
    </w:p>
    <w:p w14:paraId="097B8C12" w14:textId="77777777" w:rsidR="0049093D" w:rsidRDefault="0049093D">
      <w:pPr>
        <w:pStyle w:val="Textoindependiente"/>
        <w:rPr>
          <w:sz w:val="20"/>
        </w:rPr>
      </w:pPr>
    </w:p>
    <w:p w14:paraId="63B93E7E" w14:textId="77777777" w:rsidR="0049093D" w:rsidRDefault="0049093D">
      <w:pPr>
        <w:pStyle w:val="Textoindependiente"/>
        <w:rPr>
          <w:sz w:val="20"/>
        </w:rPr>
      </w:pPr>
    </w:p>
    <w:p w14:paraId="549F4B34" w14:textId="77777777" w:rsidR="0049093D" w:rsidRDefault="00A46CE0">
      <w:pPr>
        <w:pStyle w:val="Textoindependiente"/>
        <w:spacing w:before="10"/>
        <w:rPr>
          <w:sz w:val="26"/>
        </w:rPr>
      </w:pPr>
      <w:r>
        <w:pict w14:anchorId="239A5EDC">
          <v:shape id="_x0000_s1026" style="position:absolute;margin-left:85.1pt;margin-top:17.7pt;width:2in;height:.1pt;z-index:-251658240;mso-wrap-distance-left:0;mso-wrap-distance-right:0;mso-position-horizontal-relative:page" coordorigin="1702,354" coordsize="2880,0" path="m1702,354r2880,e" filled="f" strokeweight=".48pt">
            <v:path arrowok="t"/>
            <w10:wrap type="topAndBottom" anchorx="page"/>
          </v:shape>
        </w:pict>
      </w:r>
    </w:p>
    <w:p w14:paraId="7E14E526" w14:textId="77777777" w:rsidR="0049093D" w:rsidRDefault="00A46CE0">
      <w:pPr>
        <w:spacing w:before="54"/>
        <w:ind w:left="1527" w:right="1120" w:hanging="10"/>
        <w:jc w:val="both"/>
        <w:rPr>
          <w:sz w:val="20"/>
        </w:rPr>
      </w:pPr>
      <w:bookmarkStart w:id="2" w:name="_bookmark0"/>
      <w:bookmarkEnd w:id="2"/>
      <w:proofErr w:type="spellStart"/>
      <w:r>
        <w:rPr>
          <w:position w:val="6"/>
          <w:sz w:val="13"/>
        </w:rPr>
        <w:t>i</w:t>
      </w:r>
      <w:proofErr w:type="spellEnd"/>
      <w:r>
        <w:rPr>
          <w:spacing w:val="26"/>
          <w:position w:val="6"/>
          <w:sz w:val="13"/>
        </w:rPr>
        <w:t xml:space="preserve"> </w:t>
      </w:r>
      <w:r>
        <w:rPr>
          <w:sz w:val="20"/>
        </w:rPr>
        <w:t>The quantity of recycled plastic contained in the products on the invoice (both containers and any type of packaging that cover any type of product), must be certified through an entity</w:t>
      </w:r>
      <w:r>
        <w:rPr>
          <w:spacing w:val="-8"/>
          <w:sz w:val="20"/>
        </w:rPr>
        <w:t xml:space="preserve"> </w:t>
      </w:r>
      <w:r>
        <w:rPr>
          <w:sz w:val="20"/>
        </w:rPr>
        <w:t>accredited</w:t>
      </w:r>
      <w:r>
        <w:rPr>
          <w:spacing w:val="-8"/>
          <w:sz w:val="20"/>
        </w:rPr>
        <w:t xml:space="preserve"> </w:t>
      </w:r>
      <w:r>
        <w:rPr>
          <w:sz w:val="20"/>
        </w:rPr>
        <w:t>under</w:t>
      </w:r>
      <w:r>
        <w:rPr>
          <w:spacing w:val="-8"/>
          <w:sz w:val="20"/>
        </w:rPr>
        <w:t xml:space="preserve"> </w:t>
      </w:r>
      <w:r>
        <w:rPr>
          <w:sz w:val="20"/>
        </w:rPr>
        <w:t>the</w:t>
      </w:r>
      <w:r>
        <w:rPr>
          <w:spacing w:val="-5"/>
          <w:sz w:val="20"/>
        </w:rPr>
        <w:t xml:space="preserve"> </w:t>
      </w:r>
      <w:hyperlink r:id="rId8">
        <w:r>
          <w:rPr>
            <w:color w:val="0562C1"/>
            <w:sz w:val="20"/>
            <w:u w:val="single" w:color="0562C1"/>
          </w:rPr>
          <w:t>UNE-EN</w:t>
        </w:r>
        <w:r>
          <w:rPr>
            <w:color w:val="0562C1"/>
            <w:spacing w:val="-6"/>
            <w:sz w:val="20"/>
            <w:u w:val="single" w:color="0562C1"/>
          </w:rPr>
          <w:t xml:space="preserve"> </w:t>
        </w:r>
        <w:r>
          <w:rPr>
            <w:color w:val="0562C1"/>
            <w:sz w:val="20"/>
            <w:u w:val="single" w:color="0562C1"/>
          </w:rPr>
          <w:t>15343:2008</w:t>
        </w:r>
        <w:r>
          <w:rPr>
            <w:color w:val="0562C1"/>
            <w:spacing w:val="-8"/>
            <w:sz w:val="20"/>
          </w:rPr>
          <w:t xml:space="preserve"> </w:t>
        </w:r>
      </w:hyperlink>
      <w:r>
        <w:rPr>
          <w:sz w:val="20"/>
        </w:rPr>
        <w:t>standard</w:t>
      </w:r>
      <w:r>
        <w:rPr>
          <w:spacing w:val="-8"/>
          <w:sz w:val="20"/>
        </w:rPr>
        <w:t xml:space="preserve"> </w:t>
      </w:r>
      <w:r>
        <w:rPr>
          <w:sz w:val="20"/>
        </w:rPr>
        <w:t>to</w:t>
      </w:r>
      <w:r>
        <w:rPr>
          <w:spacing w:val="-8"/>
          <w:sz w:val="20"/>
        </w:rPr>
        <w:t xml:space="preserve"> </w:t>
      </w:r>
      <w:r>
        <w:rPr>
          <w:sz w:val="20"/>
        </w:rPr>
        <w:t>issue</w:t>
      </w:r>
      <w:r>
        <w:rPr>
          <w:spacing w:val="-8"/>
          <w:sz w:val="20"/>
        </w:rPr>
        <w:t xml:space="preserve"> </w:t>
      </w:r>
      <w:r>
        <w:rPr>
          <w:sz w:val="20"/>
        </w:rPr>
        <w:t>such</w:t>
      </w:r>
      <w:r>
        <w:rPr>
          <w:spacing w:val="-7"/>
          <w:sz w:val="20"/>
        </w:rPr>
        <w:t xml:space="preserve"> </w:t>
      </w:r>
      <w:r>
        <w:rPr>
          <w:sz w:val="20"/>
        </w:rPr>
        <w:t>a</w:t>
      </w:r>
      <w:r>
        <w:rPr>
          <w:spacing w:val="-9"/>
          <w:sz w:val="20"/>
        </w:rPr>
        <w:t xml:space="preserve"> </w:t>
      </w:r>
      <w:r>
        <w:rPr>
          <w:sz w:val="20"/>
        </w:rPr>
        <w:t>certification</w:t>
      </w:r>
      <w:r>
        <w:rPr>
          <w:spacing w:val="-9"/>
          <w:sz w:val="20"/>
        </w:rPr>
        <w:t xml:space="preserve"> </w:t>
      </w:r>
      <w:r>
        <w:rPr>
          <w:sz w:val="20"/>
        </w:rPr>
        <w:t>(art. 77, Law 7/2022 of 8</w:t>
      </w:r>
      <w:r>
        <w:rPr>
          <w:spacing w:val="-4"/>
          <w:sz w:val="20"/>
        </w:rPr>
        <w:t xml:space="preserve"> </w:t>
      </w:r>
      <w:r>
        <w:rPr>
          <w:sz w:val="20"/>
        </w:rPr>
        <w:t>April).</w:t>
      </w:r>
    </w:p>
    <w:p w14:paraId="02A7EC27" w14:textId="77777777" w:rsidR="0049093D" w:rsidRDefault="0049093D">
      <w:pPr>
        <w:pStyle w:val="Textoindependiente"/>
        <w:rPr>
          <w:sz w:val="20"/>
        </w:rPr>
      </w:pPr>
    </w:p>
    <w:p w14:paraId="7F1B45B1" w14:textId="77777777" w:rsidR="0049093D" w:rsidRDefault="00A46CE0">
      <w:pPr>
        <w:ind w:left="1527" w:right="1119" w:hanging="10"/>
        <w:jc w:val="both"/>
        <w:rPr>
          <w:sz w:val="20"/>
        </w:rPr>
      </w:pPr>
      <w:bookmarkStart w:id="3" w:name="_bookmark1"/>
      <w:bookmarkEnd w:id="3"/>
      <w:r>
        <w:rPr>
          <w:position w:val="6"/>
          <w:sz w:val="13"/>
        </w:rPr>
        <w:t xml:space="preserve">ii </w:t>
      </w:r>
      <w:r>
        <w:rPr>
          <w:sz w:val="20"/>
        </w:rPr>
        <w:t>Subsection b) of section 9 of article 82 of Law 7/2022 of 8 April, regulates the obligation, upon request from the purchaser, to demonstrate the quantity of unrecycled plastic contained in the products acquired or imported either on the invoice or via cert</w:t>
      </w:r>
      <w:r>
        <w:rPr>
          <w:sz w:val="20"/>
        </w:rPr>
        <w:t>ification (to include both containers and packaging that covers any type of product), which should be indicated in grams on the form.</w:t>
      </w:r>
    </w:p>
    <w:p w14:paraId="544D99FA" w14:textId="77777777" w:rsidR="0049093D" w:rsidRDefault="0049093D">
      <w:pPr>
        <w:pStyle w:val="Textoindependiente"/>
        <w:rPr>
          <w:sz w:val="20"/>
        </w:rPr>
      </w:pPr>
    </w:p>
    <w:p w14:paraId="4018F458" w14:textId="77777777" w:rsidR="0049093D" w:rsidRDefault="0049093D">
      <w:pPr>
        <w:pStyle w:val="Textoindependiente"/>
        <w:rPr>
          <w:sz w:val="20"/>
        </w:rPr>
      </w:pPr>
    </w:p>
    <w:p w14:paraId="1862BCB9" w14:textId="77777777" w:rsidR="0049093D" w:rsidRDefault="0049093D">
      <w:pPr>
        <w:pStyle w:val="Textoindependiente"/>
        <w:rPr>
          <w:sz w:val="20"/>
        </w:rPr>
      </w:pPr>
    </w:p>
    <w:p w14:paraId="1EEEB623" w14:textId="77777777" w:rsidR="0049093D" w:rsidRDefault="0049093D">
      <w:pPr>
        <w:pStyle w:val="Textoindependiente"/>
        <w:rPr>
          <w:sz w:val="20"/>
        </w:rPr>
      </w:pPr>
    </w:p>
    <w:p w14:paraId="46CE27A5" w14:textId="77777777" w:rsidR="0049093D" w:rsidRDefault="0049093D">
      <w:pPr>
        <w:pStyle w:val="Textoindependiente"/>
        <w:rPr>
          <w:sz w:val="20"/>
        </w:rPr>
      </w:pPr>
    </w:p>
    <w:p w14:paraId="6DD3B0FE" w14:textId="77777777" w:rsidR="0049093D" w:rsidRDefault="0049093D">
      <w:pPr>
        <w:pStyle w:val="Textoindependiente"/>
        <w:rPr>
          <w:sz w:val="20"/>
        </w:rPr>
      </w:pPr>
    </w:p>
    <w:p w14:paraId="6D39E81F" w14:textId="77777777" w:rsidR="0049093D" w:rsidRDefault="0049093D">
      <w:pPr>
        <w:pStyle w:val="Textoindependiente"/>
        <w:rPr>
          <w:sz w:val="20"/>
        </w:rPr>
      </w:pPr>
    </w:p>
    <w:p w14:paraId="618AE42C" w14:textId="77777777" w:rsidR="0049093D" w:rsidRDefault="0049093D">
      <w:pPr>
        <w:pStyle w:val="Textoindependiente"/>
        <w:rPr>
          <w:sz w:val="20"/>
        </w:rPr>
      </w:pPr>
    </w:p>
    <w:tbl>
      <w:tblPr>
        <w:tblStyle w:val="Tablaconcuadrcula"/>
        <w:tblpPr w:leftFromText="142" w:rightFromText="142" w:vertAnchor="page" w:horzAnchor="margin" w:tblpY="149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40"/>
        <w:gridCol w:w="1061"/>
      </w:tblGrid>
      <w:tr w:rsidR="00A46CE0" w14:paraId="6CFD3D61" w14:textId="77777777" w:rsidTr="00A66F9D">
        <w:trPr>
          <w:trHeight w:val="980"/>
        </w:trPr>
        <w:tc>
          <w:tcPr>
            <w:tcW w:w="3119" w:type="dxa"/>
          </w:tcPr>
          <w:p w14:paraId="4FC906E6" w14:textId="77777777" w:rsidR="00A46CE0" w:rsidRPr="003018AB" w:rsidRDefault="00A46CE0" w:rsidP="00A66F9D">
            <w:pPr>
              <w:ind w:left="-860" w:right="-460" w:firstLine="893"/>
              <w:rPr>
                <w:b/>
                <w:bCs/>
                <w:color w:val="002129"/>
                <w:sz w:val="18"/>
                <w:szCs w:val="18"/>
                <w:lang w:val="es-ES"/>
              </w:rPr>
            </w:pPr>
            <w:r w:rsidRPr="00555CF1">
              <w:rPr>
                <w:color w:val="002129"/>
                <w:sz w:val="18"/>
                <w:szCs w:val="18"/>
                <w:lang w:val="es-ES"/>
              </w:rPr>
              <w:tab/>
            </w:r>
            <w:r w:rsidRPr="003018AB">
              <w:rPr>
                <w:b/>
                <w:bCs/>
                <w:color w:val="002129"/>
                <w:sz w:val="18"/>
                <w:szCs w:val="18"/>
                <w:lang w:val="es-ES"/>
              </w:rPr>
              <w:t>Universidad de Murcia</w:t>
            </w:r>
          </w:p>
          <w:p w14:paraId="6E1A738D" w14:textId="77777777" w:rsidR="00A46CE0" w:rsidRPr="003018AB" w:rsidRDefault="00A46CE0" w:rsidP="00A66F9D">
            <w:pPr>
              <w:ind w:left="-860" w:right="-460" w:firstLine="893"/>
              <w:rPr>
                <w:color w:val="002129"/>
                <w:sz w:val="18"/>
                <w:szCs w:val="18"/>
                <w:lang w:val="es-ES"/>
              </w:rPr>
            </w:pPr>
            <w:r w:rsidRPr="003018AB">
              <w:rPr>
                <w:color w:val="002129"/>
                <w:sz w:val="18"/>
                <w:szCs w:val="18"/>
                <w:lang w:val="es-ES"/>
              </w:rPr>
              <w:tab/>
            </w:r>
            <w:r w:rsidRPr="003018AB">
              <w:rPr>
                <w:b/>
                <w:bCs/>
                <w:color w:val="002129"/>
                <w:sz w:val="18"/>
                <w:szCs w:val="18"/>
                <w:lang w:val="es-ES"/>
              </w:rPr>
              <w:t>VAT:</w:t>
            </w:r>
            <w:r w:rsidRPr="003018AB">
              <w:rPr>
                <w:color w:val="002129"/>
                <w:sz w:val="18"/>
                <w:szCs w:val="18"/>
                <w:lang w:val="es-ES"/>
              </w:rPr>
              <w:t xml:space="preserve"> ESQ3018001B</w:t>
            </w:r>
          </w:p>
          <w:p w14:paraId="07CFEBCD" w14:textId="77777777" w:rsidR="00A46CE0" w:rsidRPr="00A251A7" w:rsidRDefault="00A46CE0" w:rsidP="00A66F9D">
            <w:pPr>
              <w:ind w:left="-860" w:right="-460" w:firstLine="893"/>
              <w:rPr>
                <w:color w:val="002129"/>
                <w:sz w:val="18"/>
                <w:szCs w:val="18"/>
              </w:rPr>
            </w:pPr>
            <w:r w:rsidRPr="003018AB">
              <w:rPr>
                <w:color w:val="002129"/>
                <w:sz w:val="18"/>
                <w:szCs w:val="18"/>
                <w:lang w:val="es-ES"/>
              </w:rPr>
              <w:tab/>
              <w:t xml:space="preserve">Avda. </w:t>
            </w:r>
            <w:r w:rsidRPr="00A251A7">
              <w:rPr>
                <w:color w:val="002129"/>
                <w:sz w:val="18"/>
                <w:szCs w:val="18"/>
              </w:rPr>
              <w:t xml:space="preserve">Teniente </w:t>
            </w:r>
            <w:proofErr w:type="spellStart"/>
            <w:r w:rsidRPr="00A251A7">
              <w:rPr>
                <w:color w:val="002129"/>
                <w:sz w:val="18"/>
                <w:szCs w:val="18"/>
              </w:rPr>
              <w:t>Flomesta</w:t>
            </w:r>
            <w:proofErr w:type="spellEnd"/>
            <w:r w:rsidRPr="00A251A7">
              <w:rPr>
                <w:color w:val="002129"/>
                <w:sz w:val="18"/>
                <w:szCs w:val="18"/>
              </w:rPr>
              <w:t>, 5</w:t>
            </w:r>
          </w:p>
          <w:p w14:paraId="4E95C973" w14:textId="77777777" w:rsidR="00A46CE0" w:rsidRPr="00213B30" w:rsidRDefault="00A46CE0" w:rsidP="00A66F9D">
            <w:pPr>
              <w:ind w:left="-860" w:right="-460" w:firstLine="893"/>
              <w:rPr>
                <w:color w:val="002129"/>
                <w:sz w:val="18"/>
                <w:szCs w:val="18"/>
              </w:rPr>
            </w:pPr>
            <w:r w:rsidRPr="00A251A7">
              <w:rPr>
                <w:color w:val="002129"/>
                <w:sz w:val="18"/>
                <w:szCs w:val="18"/>
              </w:rPr>
              <w:tab/>
            </w:r>
            <w:r w:rsidRPr="00213B30">
              <w:rPr>
                <w:color w:val="002129"/>
                <w:sz w:val="18"/>
                <w:szCs w:val="18"/>
              </w:rPr>
              <w:t>30003 — Murcia</w:t>
            </w:r>
          </w:p>
          <w:p w14:paraId="635E2089" w14:textId="77777777" w:rsidR="00A46CE0" w:rsidRPr="00213B30" w:rsidRDefault="00A46CE0" w:rsidP="00A66F9D">
            <w:pPr>
              <w:ind w:left="-860" w:right="-460" w:firstLine="893"/>
              <w:rPr>
                <w:rFonts w:eastAsia="IBM Plex Sans Medium" w:cs="IBM Plex Sans Medium"/>
                <w:color w:val="002129"/>
                <w:sz w:val="18"/>
                <w:szCs w:val="18"/>
              </w:rPr>
            </w:pPr>
            <w:r w:rsidRPr="00213B30">
              <w:rPr>
                <w:rFonts w:eastAsia="IBM Plex Sans Medium" w:cs="IBM Plex Sans Medium"/>
                <w:color w:val="002129"/>
                <w:sz w:val="18"/>
                <w:szCs w:val="18"/>
              </w:rPr>
              <w:tab/>
              <w:t>ESPAÑA</w:t>
            </w:r>
          </w:p>
          <w:p w14:paraId="2D1306DB" w14:textId="77777777" w:rsidR="00A46CE0" w:rsidRPr="00213B30" w:rsidRDefault="00A46CE0" w:rsidP="00A66F9D">
            <w:pPr>
              <w:ind w:left="-860" w:right="-460" w:firstLine="893"/>
              <w:rPr>
                <w:rFonts w:ascii="IBM Plex Sans Medium" w:eastAsia="IBM Plex Sans Medium" w:hAnsi="IBM Plex Sans Medium" w:cs="IBM Plex Sans Medium"/>
                <w:color w:val="002129"/>
                <w:sz w:val="18"/>
                <w:szCs w:val="18"/>
              </w:rPr>
            </w:pPr>
          </w:p>
        </w:tc>
        <w:tc>
          <w:tcPr>
            <w:tcW w:w="2140" w:type="dxa"/>
            <w:vAlign w:val="bottom"/>
          </w:tcPr>
          <w:p w14:paraId="4DFAC64A" w14:textId="77777777" w:rsidR="00A46CE0" w:rsidRPr="00213B30" w:rsidRDefault="00A46CE0" w:rsidP="00A66F9D">
            <w:pPr>
              <w:ind w:left="-108" w:right="-460"/>
              <w:rPr>
                <w:color w:val="002129"/>
                <w:sz w:val="18"/>
                <w:szCs w:val="18"/>
              </w:rPr>
            </w:pPr>
          </w:p>
          <w:p w14:paraId="2895F0B5" w14:textId="77777777" w:rsidR="00A46CE0" w:rsidRPr="00213B30" w:rsidRDefault="00A46CE0" w:rsidP="00A66F9D">
            <w:pPr>
              <w:ind w:left="179" w:right="-460"/>
              <w:rPr>
                <w:color w:val="002129"/>
                <w:sz w:val="18"/>
                <w:szCs w:val="18"/>
              </w:rPr>
            </w:pPr>
          </w:p>
          <w:p w14:paraId="1B4011D8" w14:textId="77777777" w:rsidR="00A46CE0" w:rsidRPr="00213B30" w:rsidRDefault="00A46CE0" w:rsidP="00A66F9D">
            <w:pPr>
              <w:tabs>
                <w:tab w:val="left" w:pos="269"/>
              </w:tabs>
              <w:ind w:left="-108" w:right="-460"/>
              <w:rPr>
                <w:color w:val="002129"/>
                <w:sz w:val="18"/>
                <w:szCs w:val="18"/>
              </w:rPr>
            </w:pPr>
            <w:r w:rsidRPr="00213B30">
              <w:rPr>
                <w:color w:val="002129"/>
                <w:sz w:val="18"/>
                <w:szCs w:val="18"/>
              </w:rPr>
              <w:tab/>
              <w:t xml:space="preserve"> </w:t>
            </w:r>
          </w:p>
          <w:p w14:paraId="03F946E4" w14:textId="77777777" w:rsidR="00A46CE0" w:rsidRPr="00213B30" w:rsidRDefault="00A46CE0" w:rsidP="00A66F9D">
            <w:pPr>
              <w:tabs>
                <w:tab w:val="left" w:pos="269"/>
              </w:tabs>
              <w:ind w:left="-108" w:right="-460"/>
              <w:rPr>
                <w:color w:val="002129"/>
                <w:sz w:val="18"/>
                <w:szCs w:val="18"/>
              </w:rPr>
            </w:pPr>
            <w:r w:rsidRPr="00213B30">
              <w:rPr>
                <w:color w:val="002129"/>
                <w:sz w:val="18"/>
                <w:szCs w:val="18"/>
              </w:rPr>
              <w:tab/>
            </w:r>
            <w:proofErr w:type="spellStart"/>
            <w:r w:rsidRPr="00213B30">
              <w:rPr>
                <w:color w:val="002129"/>
                <w:sz w:val="18"/>
                <w:szCs w:val="18"/>
              </w:rPr>
              <w:t>Tlf</w:t>
            </w:r>
            <w:proofErr w:type="spellEnd"/>
            <w:r w:rsidRPr="00213B30">
              <w:rPr>
                <w:color w:val="002129"/>
                <w:sz w:val="18"/>
                <w:szCs w:val="18"/>
              </w:rPr>
              <w:t>.: 868 88</w:t>
            </w:r>
            <w:r>
              <w:rPr>
                <w:color w:val="002129"/>
                <w:sz w:val="18"/>
                <w:szCs w:val="18"/>
              </w:rPr>
              <w:t xml:space="preserve"> 88 88</w:t>
            </w:r>
          </w:p>
          <w:p w14:paraId="0D214DE1" w14:textId="77777777" w:rsidR="00A46CE0" w:rsidRPr="00213B30" w:rsidRDefault="00A46CE0" w:rsidP="00A66F9D">
            <w:pPr>
              <w:ind w:left="-108" w:right="-460"/>
              <w:rPr>
                <w:rFonts w:ascii="IBM Plex Sans Medium" w:eastAsia="IBM Plex Sans Medium" w:hAnsi="IBM Plex Sans Medium" w:cs="IBM Plex Sans Medium"/>
                <w:color w:val="002129"/>
                <w:sz w:val="18"/>
                <w:szCs w:val="18"/>
              </w:rPr>
            </w:pPr>
          </w:p>
        </w:tc>
        <w:tc>
          <w:tcPr>
            <w:tcW w:w="1061" w:type="dxa"/>
            <w:vAlign w:val="bottom"/>
          </w:tcPr>
          <w:p w14:paraId="51B57B4B" w14:textId="77777777" w:rsidR="00A46CE0" w:rsidRPr="00213B30" w:rsidRDefault="00A46CE0" w:rsidP="00A66F9D">
            <w:pPr>
              <w:tabs>
                <w:tab w:val="left" w:pos="350"/>
              </w:tabs>
              <w:ind w:left="-108" w:right="-460"/>
              <w:rPr>
                <w:color w:val="002129"/>
                <w:sz w:val="18"/>
                <w:szCs w:val="18"/>
              </w:rPr>
            </w:pPr>
            <w:r w:rsidRPr="00213B30">
              <w:rPr>
                <w:color w:val="002129"/>
                <w:sz w:val="18"/>
                <w:szCs w:val="18"/>
              </w:rPr>
              <w:tab/>
              <w:t>um.es</w:t>
            </w:r>
          </w:p>
          <w:p w14:paraId="3A47BBD2" w14:textId="77777777" w:rsidR="00A46CE0" w:rsidRPr="00213B30" w:rsidRDefault="00A46CE0" w:rsidP="00A66F9D">
            <w:pPr>
              <w:ind w:left="-108" w:right="-460"/>
              <w:rPr>
                <w:color w:val="002129"/>
                <w:sz w:val="18"/>
                <w:szCs w:val="18"/>
              </w:rPr>
            </w:pPr>
          </w:p>
        </w:tc>
      </w:tr>
    </w:tbl>
    <w:p w14:paraId="4A28A720" w14:textId="77777777" w:rsidR="00A46CE0" w:rsidRPr="00587E3D" w:rsidRDefault="00A46CE0" w:rsidP="00A46CE0">
      <w:pPr>
        <w:pStyle w:val="Encabezado"/>
        <w:rPr>
          <w:rFonts w:eastAsia="MS Mincho"/>
          <w:sz w:val="16"/>
          <w:lang w:eastAsia="ja-JP"/>
        </w:rPr>
      </w:pPr>
    </w:p>
    <w:p w14:paraId="14A05E41" w14:textId="77777777" w:rsidR="00A46CE0" w:rsidRDefault="00A46CE0" w:rsidP="00A46CE0">
      <w:pPr>
        <w:pStyle w:val="Piedepgina"/>
      </w:pPr>
      <w:r>
        <w:rPr>
          <w:noProof/>
        </w:rPr>
        <w:drawing>
          <wp:anchor distT="114300" distB="114300" distL="114300" distR="114300" simplePos="0" relativeHeight="251660288" behindDoc="1" locked="0" layoutInCell="1" hidden="0" allowOverlap="1" wp14:anchorId="674C9F1B" wp14:editId="0180B132">
            <wp:simplePos x="0" y="0"/>
            <wp:positionH relativeFrom="page">
              <wp:posOffset>3999230</wp:posOffset>
            </wp:positionH>
            <wp:positionV relativeFrom="page">
              <wp:posOffset>8860358</wp:posOffset>
            </wp:positionV>
            <wp:extent cx="3563620" cy="1817370"/>
            <wp:effectExtent l="0" t="0" r="0" b="0"/>
            <wp:wrapNone/>
            <wp:docPr id="34" name="Imagen 34" descr="Un conjunto de letras negr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4" name="Imagen 34" descr="Un conjunto de letras negras en un fondo blanco&#10;&#10;Descripción generada automáticamente con confianza media"/>
                    <pic:cNvPicPr preferRelativeResize="0"/>
                  </pic:nvPicPr>
                  <pic:blipFill rotWithShape="1">
                    <a:blip r:embed="rId9"/>
                    <a:srcRect l="18130" r="-1"/>
                    <a:stretch/>
                  </pic:blipFill>
                  <pic:spPr bwMode="auto">
                    <a:xfrm>
                      <a:off x="0" y="0"/>
                      <a:ext cx="3563620" cy="1817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05004" w14:textId="77777777" w:rsidR="0049093D" w:rsidRDefault="0049093D">
      <w:pPr>
        <w:pStyle w:val="Textoindependiente"/>
        <w:spacing w:before="5"/>
        <w:rPr>
          <w:sz w:val="26"/>
        </w:rPr>
      </w:pPr>
    </w:p>
    <w:sectPr w:rsidR="0049093D">
      <w:type w:val="continuous"/>
      <w:pgSz w:w="11910" w:h="16840"/>
      <w:pgMar w:top="500" w:right="5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9093D"/>
    <w:rsid w:val="0049093D"/>
    <w:rsid w:val="00A46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42D06A"/>
  <w15:docId w15:val="{98E583B8-9C09-4942-9523-04B95B0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12"/>
    </w:pPr>
  </w:style>
  <w:style w:type="paragraph" w:styleId="Encabezado">
    <w:name w:val="header"/>
    <w:basedOn w:val="Normal"/>
    <w:link w:val="EncabezadoCar"/>
    <w:unhideWhenUsed/>
    <w:rsid w:val="00A46CE0"/>
    <w:pPr>
      <w:tabs>
        <w:tab w:val="center" w:pos="4252"/>
        <w:tab w:val="right" w:pos="8504"/>
      </w:tabs>
    </w:pPr>
    <w:rPr>
      <w:lang w:val="es-ES" w:bidi="ar-SA"/>
    </w:rPr>
  </w:style>
  <w:style w:type="character" w:customStyle="1" w:styleId="EncabezadoCar">
    <w:name w:val="Encabezado Car"/>
    <w:basedOn w:val="Fuentedeprrafopredeter"/>
    <w:link w:val="Encabezado"/>
    <w:rsid w:val="00A46CE0"/>
    <w:rPr>
      <w:rFonts w:ascii="Arial" w:eastAsia="Arial" w:hAnsi="Arial" w:cs="Arial"/>
      <w:lang w:val="es-ES"/>
    </w:rPr>
  </w:style>
  <w:style w:type="paragraph" w:styleId="Piedepgina">
    <w:name w:val="footer"/>
    <w:basedOn w:val="Normal"/>
    <w:link w:val="PiedepginaCar"/>
    <w:unhideWhenUsed/>
    <w:rsid w:val="00A46CE0"/>
    <w:pPr>
      <w:tabs>
        <w:tab w:val="center" w:pos="4252"/>
        <w:tab w:val="right" w:pos="8504"/>
      </w:tabs>
    </w:pPr>
    <w:rPr>
      <w:lang w:val="es-ES" w:bidi="ar-SA"/>
    </w:rPr>
  </w:style>
  <w:style w:type="character" w:customStyle="1" w:styleId="PiedepginaCar">
    <w:name w:val="Pie de página Car"/>
    <w:basedOn w:val="Fuentedeprrafopredeter"/>
    <w:link w:val="Piedepgina"/>
    <w:rsid w:val="00A46CE0"/>
    <w:rPr>
      <w:rFonts w:ascii="Arial" w:eastAsia="Arial" w:hAnsi="Arial" w:cs="Arial"/>
      <w:lang w:val="es-ES"/>
    </w:rPr>
  </w:style>
  <w:style w:type="table" w:styleId="Tablaconcuadrcula">
    <w:name w:val="Table Grid"/>
    <w:basedOn w:val="Tablanormal"/>
    <w:rsid w:val="00A4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e.org/encuentra-tu-norma/busca-tu-norma/norma?c=N0040956" TargetMode="External"/><Relationship Id="rId3" Type="http://schemas.openxmlformats.org/officeDocument/2006/relationships/webSettings" Target="webSettings.xml"/><Relationship Id="rId7" Type="http://schemas.openxmlformats.org/officeDocument/2006/relationships/hyperlink" Target="https://www.boe.es/buscar/act.php?id=BOE-A-2022-58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2-5809" TargetMode="External"/><Relationship Id="rId11" Type="http://schemas.openxmlformats.org/officeDocument/2006/relationships/theme" Target="theme/theme1.xml"/><Relationship Id="rId5" Type="http://schemas.openxmlformats.org/officeDocument/2006/relationships/hyperlink" Target="https://eur-lex.europa.eu/legal-content/EN/TXT/HTML/?uri=CELEX%3A32008L0098&amp;from=D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1968</Characters>
  <Application>Microsoft Office Word</Application>
  <DocSecurity>0</DocSecurity>
  <Lines>16</Lines>
  <Paragraphs>4</Paragraphs>
  <ScaleCrop>false</ScaleCrop>
  <Company>Universidad de Murcia</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DE SERVICIOS POR COLABORACIONES EN CURSOS Y PROYECTOS DE INVESTIGACIÓN</dc:title>
  <dc:creator>Jesús Brox Ruiz</dc:creator>
  <cp:lastModifiedBy>JUSTO MONTOYA BERNABEU</cp:lastModifiedBy>
  <cp:revision>2</cp:revision>
  <dcterms:created xsi:type="dcterms:W3CDTF">2024-02-20T13:11:00Z</dcterms:created>
  <dcterms:modified xsi:type="dcterms:W3CDTF">2024-02-20T13:13:00Z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Acrobat PDFMaker 20 para Word</vt:lpwstr>
  </property>
  <property fmtid="{D5CDD505-2E9C-101B-9397-08002B2CF9AE}" pid="4" name="LastSaved">
    <vt:filetime>2024-02-20T00:00:00Z</vt:filetime>
  </property>
</Properties>
</file>