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F40" w14:textId="244E1F42" w:rsidR="00521F24" w:rsidRPr="00E87177" w:rsidRDefault="006B45B6" w:rsidP="00434103">
      <w:pPr>
        <w:suppressAutoHyphens/>
        <w:spacing w:after="120" w:line="360" w:lineRule="auto"/>
        <w:ind w:left="0" w:right="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>A</w:t>
      </w:r>
      <w:r w:rsidR="00521F24"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>NEXO I</w:t>
      </w:r>
    </w:p>
    <w:p w14:paraId="34C82F2E" w14:textId="77777777" w:rsidR="00521F24" w:rsidRPr="00E87177" w:rsidRDefault="00521F24" w:rsidP="00434103">
      <w:pPr>
        <w:suppressAutoHyphens/>
        <w:spacing w:after="120" w:line="360" w:lineRule="auto"/>
        <w:ind w:left="0" w:right="0"/>
        <w:jc w:val="left"/>
        <w:rPr>
          <w:rFonts w:ascii="Times New Roman" w:eastAsia="Times New Roman" w:hAnsi="Times New Roman" w:cs="Times New Roman"/>
          <w:lang w:val="es-ES" w:eastAsia="es-ES"/>
        </w:rPr>
      </w:pPr>
    </w:p>
    <w:p w14:paraId="7EC6C4E2" w14:textId="161D1901" w:rsidR="00521F24" w:rsidRPr="00E87177" w:rsidRDefault="00CF1637" w:rsidP="00434103">
      <w:pPr>
        <w:keepNext/>
        <w:suppressAutoHyphens/>
        <w:spacing w:after="120" w:line="360" w:lineRule="auto"/>
        <w:ind w:left="0" w:right="-43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Propuesta para</w:t>
      </w:r>
      <w:r w:rsidR="00521F24" w:rsidRPr="00E87177">
        <w:rPr>
          <w:rFonts w:ascii="Times New Roman" w:eastAsia="Times New Roman" w:hAnsi="Times New Roman" w:cs="Times New Roman"/>
          <w:b/>
          <w:lang w:val="es-ES" w:eastAsia="es-ES"/>
        </w:rPr>
        <w:t xml:space="preserve"> la financiación de actuaciones previstas en los Planes de Mejora de Centros</w:t>
      </w:r>
    </w:p>
    <w:p w14:paraId="2A7C15C1" w14:textId="77777777" w:rsidR="00521F24" w:rsidRPr="00E87177" w:rsidRDefault="00521F24" w:rsidP="0043410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5" w:color="000000"/>
        </w:pBdr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>CENTRO:</w:t>
      </w:r>
      <w:r w:rsidRPr="00E87177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p w14:paraId="755B4621" w14:textId="77777777" w:rsidR="00521F24" w:rsidRPr="00E87177" w:rsidRDefault="00521F24" w:rsidP="0043410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5" w:color="000000"/>
        </w:pBdr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DECANO/DECANA/DIRECTOR/DIRECTORA DEL CENTRO: </w:t>
      </w:r>
    </w:p>
    <w:p w14:paraId="499E68F5" w14:textId="7AA8162D" w:rsidR="00521F24" w:rsidRPr="00E87177" w:rsidRDefault="00521F24" w:rsidP="0043410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5" w:color="000000"/>
        </w:pBdr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TITULACIONES DE GRADO AFECTADAS POR LA ACCIÓN </w:t>
      </w:r>
      <w:r w:rsidR="00CF1637">
        <w:rPr>
          <w:rFonts w:ascii="Times New Roman" w:eastAsia="Times New Roman" w:hAnsi="Times New Roman" w:cs="Times New Roman"/>
          <w:b/>
          <w:u w:val="single"/>
          <w:lang w:val="es-ES" w:eastAsia="es-ES"/>
        </w:rPr>
        <w:t>PROPUESTA</w:t>
      </w:r>
      <w:r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>:</w:t>
      </w:r>
    </w:p>
    <w:p w14:paraId="5D2D5A57" w14:textId="77777777" w:rsidR="00521F24" w:rsidRPr="00E87177" w:rsidRDefault="00521F24" w:rsidP="0043410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5" w:color="000000"/>
        </w:pBdr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14:paraId="2FEFA58E" w14:textId="5DF739AF" w:rsidR="00521F24" w:rsidRPr="00E87177" w:rsidRDefault="00521F24" w:rsidP="0043410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5" w:color="000000"/>
        </w:pBdr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TITULACIONES DE MÁSTER UNIVERSITARIO AFECTADAS POR LA ACCIÓN </w:t>
      </w:r>
      <w:r w:rsidR="00CF1637">
        <w:rPr>
          <w:rFonts w:ascii="Times New Roman" w:eastAsia="Times New Roman" w:hAnsi="Times New Roman" w:cs="Times New Roman"/>
          <w:b/>
          <w:u w:val="single"/>
          <w:lang w:val="es-ES" w:eastAsia="es-ES"/>
        </w:rPr>
        <w:t>PROPUESTA</w:t>
      </w:r>
      <w:r w:rsidRPr="00E87177">
        <w:rPr>
          <w:rFonts w:ascii="Times New Roman" w:eastAsia="Times New Roman" w:hAnsi="Times New Roman" w:cs="Times New Roman"/>
          <w:b/>
          <w:u w:val="single"/>
          <w:lang w:val="es-ES" w:eastAsia="es-ES"/>
        </w:rPr>
        <w:t>:</w:t>
      </w:r>
    </w:p>
    <w:p w14:paraId="17AF0C49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>MEMORIA</w:t>
      </w:r>
    </w:p>
    <w:p w14:paraId="3176FBE0" w14:textId="7020C41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 xml:space="preserve">1. Breve descripción y objetivos de la acción de mejora </w:t>
      </w:r>
      <w:r w:rsidR="00CF1637">
        <w:rPr>
          <w:rFonts w:ascii="Times New Roman" w:eastAsia="Times New Roman" w:hAnsi="Times New Roman" w:cs="Times New Roman"/>
          <w:b/>
          <w:lang w:val="es-ES" w:eastAsia="es-ES"/>
        </w:rPr>
        <w:t>que se propone</w:t>
      </w:r>
      <w:r w:rsidRPr="00E87177">
        <w:rPr>
          <w:rFonts w:ascii="Times New Roman" w:eastAsia="Times New Roman" w:hAnsi="Times New Roman" w:cs="Times New Roman"/>
          <w:b/>
          <w:lang w:val="es-ES" w:eastAsia="es-ES"/>
        </w:rPr>
        <w:t>:</w:t>
      </w:r>
    </w:p>
    <w:p w14:paraId="3CA9926C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50630F1A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>2. Actividades a realizar para su ejecución, temporalización y responsables de las mismas:</w:t>
      </w:r>
    </w:p>
    <w:p w14:paraId="0347386F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5E4CA196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>3. Indicadores para el seguimiento de la acción:</w:t>
      </w:r>
    </w:p>
    <w:p w14:paraId="3CDFD83A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727706A7" w14:textId="13DDC77E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outlineLvl w:val="0"/>
        <w:rPr>
          <w:rFonts w:ascii="Times New Roman" w:eastAsia="Times New Roman" w:hAnsi="Times New Roman" w:cs="Times New Roman"/>
          <w:i/>
          <w:lang w:val="es-ES" w:eastAsia="es-ES"/>
        </w:rPr>
      </w:pPr>
      <w:r w:rsidRPr="00E87177">
        <w:rPr>
          <w:rFonts w:ascii="Times New Roman" w:eastAsia="Times New Roman" w:hAnsi="Times New Roman" w:cs="Times New Roman"/>
          <w:b/>
          <w:lang w:val="es-ES" w:eastAsia="es-ES"/>
        </w:rPr>
        <w:t xml:space="preserve">4. Presupuesto total </w:t>
      </w:r>
      <w:r w:rsidR="00CF1637">
        <w:rPr>
          <w:rFonts w:ascii="Times New Roman" w:eastAsia="Times New Roman" w:hAnsi="Times New Roman" w:cs="Times New Roman"/>
          <w:b/>
          <w:lang w:val="es-ES" w:eastAsia="es-ES"/>
        </w:rPr>
        <w:t>de la acción</w:t>
      </w:r>
      <w:r w:rsidRPr="00E87177">
        <w:rPr>
          <w:rFonts w:ascii="Times New Roman" w:eastAsia="Times New Roman" w:hAnsi="Times New Roman" w:cs="Times New Roman"/>
          <w:b/>
          <w:lang w:val="es-ES" w:eastAsia="es-ES"/>
        </w:rPr>
        <w:t xml:space="preserve"> y descripción de los tipos de gasto necesarios para </w:t>
      </w:r>
      <w:r w:rsidR="00CF1637">
        <w:rPr>
          <w:rFonts w:ascii="Times New Roman" w:eastAsia="Times New Roman" w:hAnsi="Times New Roman" w:cs="Times New Roman"/>
          <w:b/>
          <w:lang w:val="es-ES" w:eastAsia="es-ES"/>
        </w:rPr>
        <w:t>su realización</w:t>
      </w:r>
      <w:r w:rsidRPr="00E87177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Pr="00E87177">
        <w:rPr>
          <w:rFonts w:ascii="Times New Roman" w:eastAsia="Times New Roman" w:hAnsi="Times New Roman" w:cs="Times New Roman"/>
          <w:i/>
          <w:lang w:val="es-ES" w:eastAsia="es-ES"/>
        </w:rPr>
        <w:t xml:space="preserve">(Los gastos financiables figuran en la BASE 3 de la </w:t>
      </w:r>
      <w:r w:rsidR="00CF1637">
        <w:rPr>
          <w:rFonts w:ascii="Times New Roman" w:eastAsia="Times New Roman" w:hAnsi="Times New Roman" w:cs="Times New Roman"/>
          <w:i/>
          <w:lang w:val="es-ES" w:eastAsia="es-ES"/>
        </w:rPr>
        <w:t>c</w:t>
      </w:r>
      <w:r w:rsidRPr="00E87177">
        <w:rPr>
          <w:rFonts w:ascii="Times New Roman" w:eastAsia="Times New Roman" w:hAnsi="Times New Roman" w:cs="Times New Roman"/>
          <w:i/>
          <w:lang w:val="es-ES" w:eastAsia="es-ES"/>
        </w:rPr>
        <w:t>onvocatoria)</w:t>
      </w:r>
      <w:r w:rsidRPr="00E87177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>:</w:t>
      </w:r>
    </w:p>
    <w:p w14:paraId="5B472FD9" w14:textId="77777777" w:rsidR="00521F24" w:rsidRPr="00E87177" w:rsidRDefault="00521F24" w:rsidP="00434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tabs>
          <w:tab w:val="left" w:pos="2475"/>
          <w:tab w:val="left" w:pos="5790"/>
          <w:tab w:val="right" w:pos="8504"/>
        </w:tabs>
        <w:suppressAutoHyphens/>
        <w:spacing w:after="120" w:line="360" w:lineRule="auto"/>
        <w:ind w:left="0" w:right="0"/>
        <w:jc w:val="left"/>
        <w:outlineLvl w:val="0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19882ACD" w14:textId="77777777" w:rsidR="00CF1637" w:rsidRDefault="00CF1637" w:rsidP="00CF1637">
      <w:pPr>
        <w:spacing w:after="120" w:line="360" w:lineRule="auto"/>
        <w:ind w:left="0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60E08CFC" w14:textId="2009D6DF" w:rsidR="00593561" w:rsidRPr="00E87177" w:rsidRDefault="00CF1637" w:rsidP="00CF1637">
      <w:pPr>
        <w:spacing w:after="120" w:line="360" w:lineRule="auto"/>
        <w:ind w:left="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>Procede que este documento</w:t>
      </w:r>
      <w:r w:rsidR="00B174AC">
        <w:rPr>
          <w:rFonts w:ascii="Times New Roman" w:eastAsia="Times New Roman" w:hAnsi="Times New Roman" w:cs="Times New Roman"/>
          <w:bCs/>
          <w:lang w:val="es-ES" w:eastAsia="es-ES"/>
        </w:rPr>
        <w:t>, una vez cumplimentado, sea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suscrito electrónicamente por la decana o decano del centro</w:t>
      </w:r>
      <w:r w:rsidR="00B174AC">
        <w:rPr>
          <w:rFonts w:ascii="Times New Roman" w:eastAsia="Times New Roman" w:hAnsi="Times New Roman" w:cs="Times New Roman"/>
          <w:bCs/>
          <w:lang w:val="es-ES" w:eastAsia="es-ES"/>
        </w:rPr>
        <w:t xml:space="preserve"> y remitido a la dirección de correo electrónico </w:t>
      </w:r>
      <w:hyperlink r:id="rId8" w:history="1">
        <w:r w:rsidR="00B174AC" w:rsidRPr="00E87177">
          <w:rPr>
            <w:rStyle w:val="Hipervnculo"/>
            <w:rFonts w:ascii="Times New Roman" w:eastAsia="Arial" w:hAnsi="Times New Roman" w:cs="Times New Roman"/>
            <w:lang w:eastAsia="en-US"/>
          </w:rPr>
          <w:t>seccionsgic@listas.um.es</w:t>
        </w:r>
      </w:hyperlink>
    </w:p>
    <w:sectPr w:rsidR="00593561" w:rsidRPr="00E87177" w:rsidSect="00623D03">
      <w:headerReference w:type="default" r:id="rId9"/>
      <w:footerReference w:type="default" r:id="rId10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D316" w14:textId="77777777" w:rsidR="00623D03" w:rsidRDefault="00623D03">
      <w:pPr>
        <w:spacing w:line="240" w:lineRule="auto"/>
      </w:pPr>
      <w:r>
        <w:separator/>
      </w:r>
    </w:p>
  </w:endnote>
  <w:endnote w:type="continuationSeparator" w:id="0">
    <w:p w14:paraId="5AEE310C" w14:textId="77777777" w:rsidR="00623D03" w:rsidRDefault="0062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IBM Plex Sans Medium">
    <w:altName w:val="Corbel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3DABADD5" w:rsidR="00A910AB" w:rsidRDefault="00A43D2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350D599A">
          <wp:simplePos x="0" y="0"/>
          <wp:positionH relativeFrom="page">
            <wp:posOffset>4135755</wp:posOffset>
          </wp:positionH>
          <wp:positionV relativeFrom="paragraph">
            <wp:posOffset>-237329</wp:posOffset>
          </wp:positionV>
          <wp:extent cx="3074035" cy="1384300"/>
          <wp:effectExtent l="0" t="0" r="0" b="635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074035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2"/>
      <w:gridCol w:w="2410"/>
      <w:gridCol w:w="2268"/>
    </w:tblGrid>
    <w:tr w:rsidR="00360893" w14:paraId="26512761" w14:textId="4533E985" w:rsidTr="00DA572C">
      <w:trPr>
        <w:trHeight w:val="980"/>
      </w:trPr>
      <w:tc>
        <w:tcPr>
          <w:tcW w:w="4302" w:type="dxa"/>
        </w:tcPr>
        <w:p w14:paraId="35C4FDB0" w14:textId="77777777" w:rsidR="006D3413" w:rsidRDefault="006D3413" w:rsidP="00DA572C">
          <w:pPr>
            <w:ind w:left="654" w:right="-1530"/>
            <w:jc w:val="left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Vicerrectorado de Coordinación y Calidad</w:t>
          </w:r>
        </w:p>
        <w:p w14:paraId="6145259F" w14:textId="77777777" w:rsidR="006D3413" w:rsidRPr="00051EE0" w:rsidRDefault="006D3413" w:rsidP="00DA572C">
          <w:pPr>
            <w:ind w:left="654" w:right="-460"/>
            <w:jc w:val="left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ESIUM, 3ª planta - Edificio Luis Vives, 2ª planta</w:t>
          </w:r>
        </w:p>
        <w:p w14:paraId="34C1390D" w14:textId="77777777" w:rsidR="006D3413" w:rsidRPr="00051EE0" w:rsidRDefault="006D3413" w:rsidP="00DA572C">
          <w:pPr>
            <w:ind w:left="654" w:right="-460"/>
            <w:jc w:val="left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Universitario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73B67DF6" w14:textId="77777777" w:rsidR="006D3413" w:rsidRPr="00051EE0" w:rsidRDefault="006D3413" w:rsidP="00DA572C">
          <w:pPr>
            <w:ind w:left="654" w:right="-460"/>
            <w:jc w:val="left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3B0B4931" w14:textId="77777777" w:rsidR="006D3413" w:rsidRDefault="006D3413" w:rsidP="00DA572C">
          <w:pPr>
            <w:ind w:left="654" w:right="-460"/>
            <w:jc w:val="left"/>
            <w:rPr>
              <w:rFonts w:eastAsia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  <w:p w14:paraId="6FC8FB52" w14:textId="77777777" w:rsidR="00DA572C" w:rsidRDefault="00DA572C" w:rsidP="006D3413">
          <w:pPr>
            <w:ind w:left="222" w:right="-460"/>
            <w:jc w:val="left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36BFAE54" w14:textId="77777777" w:rsidR="00DA572C" w:rsidRDefault="00DA572C" w:rsidP="006D3413">
          <w:pPr>
            <w:ind w:left="222" w:right="-460"/>
            <w:jc w:val="left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0BD19BCF" w14:textId="16FAFCE8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10" w:type="dxa"/>
          <w:vAlign w:val="bottom"/>
        </w:tcPr>
        <w:p w14:paraId="1C728A7B" w14:textId="77777777" w:rsidR="00051EE0" w:rsidRDefault="00051EE0" w:rsidP="00DA572C">
          <w:pPr>
            <w:ind w:left="0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DA572C">
          <w:pPr>
            <w:ind w:left="0" w:right="-460"/>
            <w:rPr>
              <w:color w:val="002129"/>
              <w:sz w:val="16"/>
              <w:szCs w:val="16"/>
            </w:rPr>
          </w:pPr>
        </w:p>
        <w:p w14:paraId="76460CE3" w14:textId="77777777" w:rsidR="006D3413" w:rsidRPr="000B2CA0" w:rsidRDefault="006D3413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  <w:r w:rsidRPr="000B2CA0">
            <w:rPr>
              <w:color w:val="002129"/>
              <w:sz w:val="16"/>
              <w:szCs w:val="16"/>
              <w:lang w:val="en-GB"/>
            </w:rPr>
            <w:t xml:space="preserve">vicoca@um.es </w:t>
          </w:r>
        </w:p>
        <w:p w14:paraId="78695DD1" w14:textId="77777777" w:rsidR="006D3413" w:rsidRDefault="006D3413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  <w:proofErr w:type="spellStart"/>
          <w:r w:rsidRPr="000B2CA0">
            <w:rPr>
              <w:color w:val="002129"/>
              <w:sz w:val="16"/>
              <w:szCs w:val="16"/>
              <w:lang w:val="en-GB"/>
            </w:rPr>
            <w:t>Tlf</w:t>
          </w:r>
          <w:proofErr w:type="spellEnd"/>
          <w:r w:rsidRPr="000B2CA0">
            <w:rPr>
              <w:color w:val="002129"/>
              <w:sz w:val="16"/>
              <w:szCs w:val="16"/>
              <w:lang w:val="en-GB"/>
            </w:rPr>
            <w:t>.: 868 88 9015/</w:t>
          </w:r>
          <w:r>
            <w:rPr>
              <w:color w:val="002129"/>
              <w:sz w:val="16"/>
              <w:szCs w:val="16"/>
              <w:lang w:val="en-GB"/>
            </w:rPr>
            <w:t>90</w:t>
          </w:r>
          <w:r w:rsidRPr="000B2CA0">
            <w:rPr>
              <w:color w:val="002129"/>
              <w:sz w:val="16"/>
              <w:szCs w:val="16"/>
              <w:lang w:val="en-GB"/>
            </w:rPr>
            <w:t>16</w:t>
          </w:r>
        </w:p>
        <w:p w14:paraId="0D6C1189" w14:textId="77777777" w:rsidR="00DA572C" w:rsidRDefault="00DA572C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</w:p>
        <w:p w14:paraId="1DB68CA5" w14:textId="77777777" w:rsidR="00DA572C" w:rsidRDefault="00DA572C" w:rsidP="00DA572C">
          <w:pPr>
            <w:ind w:left="0" w:right="-460"/>
            <w:jc w:val="left"/>
            <w:rPr>
              <w:color w:val="002129"/>
              <w:sz w:val="16"/>
              <w:szCs w:val="16"/>
              <w:lang w:val="en-GB"/>
            </w:rPr>
          </w:pPr>
        </w:p>
        <w:p w14:paraId="03531B76" w14:textId="04DEE6B9" w:rsidR="00360893" w:rsidRDefault="00360893" w:rsidP="00DA572C">
          <w:pPr>
            <w:ind w:left="0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268" w:type="dxa"/>
          <w:vAlign w:val="bottom"/>
        </w:tcPr>
        <w:p w14:paraId="40ACCD71" w14:textId="21F135DA" w:rsidR="006D3413" w:rsidRDefault="006D3413" w:rsidP="00585353">
          <w:pPr>
            <w:ind w:left="-109" w:right="-1117"/>
            <w:jc w:val="left"/>
            <w:rPr>
              <w:color w:val="002129"/>
              <w:sz w:val="16"/>
              <w:szCs w:val="16"/>
              <w:lang w:val="en-GB"/>
            </w:rPr>
          </w:pPr>
          <w:r w:rsidRPr="000B2CA0">
            <w:rPr>
              <w:color w:val="002129"/>
              <w:sz w:val="16"/>
              <w:szCs w:val="16"/>
              <w:lang w:val="en-GB"/>
            </w:rPr>
            <w:t>um.es/web/</w:t>
          </w:r>
          <w:proofErr w:type="spellStart"/>
          <w:r w:rsidRPr="000B2CA0">
            <w:rPr>
              <w:color w:val="002129"/>
              <w:sz w:val="16"/>
              <w:szCs w:val="16"/>
              <w:lang w:val="en-GB"/>
            </w:rPr>
            <w:t>vic-calidad</w:t>
          </w:r>
          <w:proofErr w:type="spellEnd"/>
        </w:p>
        <w:p w14:paraId="649C1E37" w14:textId="77777777" w:rsidR="00360893" w:rsidRDefault="00360893" w:rsidP="00DA572C">
          <w:pPr>
            <w:ind w:left="175" w:right="-460"/>
            <w:rPr>
              <w:color w:val="002129"/>
              <w:sz w:val="16"/>
              <w:szCs w:val="16"/>
            </w:rPr>
          </w:pPr>
        </w:p>
        <w:p w14:paraId="173F5542" w14:textId="77777777" w:rsidR="00DA572C" w:rsidRDefault="00DA572C" w:rsidP="00DA572C">
          <w:pPr>
            <w:ind w:left="175" w:right="-460"/>
            <w:rPr>
              <w:color w:val="002129"/>
              <w:sz w:val="16"/>
              <w:szCs w:val="16"/>
            </w:rPr>
          </w:pPr>
        </w:p>
        <w:p w14:paraId="739260CA" w14:textId="756BB933" w:rsidR="00DA572C" w:rsidRDefault="00DA572C" w:rsidP="006D3413">
          <w:pPr>
            <w:ind w:left="607" w:right="-460"/>
            <w:rPr>
              <w:color w:val="002129"/>
              <w:sz w:val="16"/>
              <w:szCs w:val="16"/>
            </w:rPr>
          </w:pP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0E9F" w14:textId="77777777" w:rsidR="00623D03" w:rsidRDefault="00623D03">
      <w:pPr>
        <w:spacing w:line="240" w:lineRule="auto"/>
      </w:pPr>
      <w:r>
        <w:separator/>
      </w:r>
    </w:p>
  </w:footnote>
  <w:footnote w:type="continuationSeparator" w:id="0">
    <w:p w14:paraId="3DFD5920" w14:textId="77777777" w:rsidR="00623D03" w:rsidRDefault="0062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649A718A" w:rsidR="00F73C10" w:rsidRDefault="00376F39" w:rsidP="00593561">
    <w:pPr>
      <w:ind w:left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3F467FAD">
          <wp:simplePos x="0" y="0"/>
          <wp:positionH relativeFrom="column">
            <wp:posOffset>-934720</wp:posOffset>
          </wp:positionH>
          <wp:positionV relativeFrom="paragraph">
            <wp:posOffset>-5080</wp:posOffset>
          </wp:positionV>
          <wp:extent cx="7556500" cy="1180465"/>
          <wp:effectExtent l="0" t="0" r="6350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30"/>
                  <a:stretch/>
                </pic:blipFill>
                <pic:spPr bwMode="auto">
                  <a:xfrm>
                    <a:off x="0" y="0"/>
                    <a:ext cx="7556500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620"/>
    <w:multiLevelType w:val="multilevel"/>
    <w:tmpl w:val="0A2C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71432"/>
    <w:multiLevelType w:val="multilevel"/>
    <w:tmpl w:val="00725C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C11B68"/>
    <w:multiLevelType w:val="multilevel"/>
    <w:tmpl w:val="187C964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4C7DE2"/>
    <w:multiLevelType w:val="multilevel"/>
    <w:tmpl w:val="1D4AE98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B2926"/>
    <w:multiLevelType w:val="multilevel"/>
    <w:tmpl w:val="9568209E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8B39AA"/>
    <w:multiLevelType w:val="multilevel"/>
    <w:tmpl w:val="315ABEC2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045FB"/>
    <w:multiLevelType w:val="multilevel"/>
    <w:tmpl w:val="07DA8134"/>
    <w:lvl w:ilvl="0">
      <w:start w:val="1"/>
      <w:numFmt w:val="ordin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7262DA"/>
    <w:multiLevelType w:val="multilevel"/>
    <w:tmpl w:val="2F7E65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672220"/>
    <w:multiLevelType w:val="multilevel"/>
    <w:tmpl w:val="315ABEC2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E0374"/>
    <w:rsid w:val="000E09AF"/>
    <w:rsid w:val="000F0FA6"/>
    <w:rsid w:val="00146DDC"/>
    <w:rsid w:val="0019372C"/>
    <w:rsid w:val="001B5297"/>
    <w:rsid w:val="001F4A7A"/>
    <w:rsid w:val="002037F3"/>
    <w:rsid w:val="00295993"/>
    <w:rsid w:val="002B0EC6"/>
    <w:rsid w:val="002E756D"/>
    <w:rsid w:val="00360893"/>
    <w:rsid w:val="00376F39"/>
    <w:rsid w:val="00382684"/>
    <w:rsid w:val="003D4733"/>
    <w:rsid w:val="00405CD5"/>
    <w:rsid w:val="00434103"/>
    <w:rsid w:val="00462988"/>
    <w:rsid w:val="004703BB"/>
    <w:rsid w:val="004E5434"/>
    <w:rsid w:val="00521F24"/>
    <w:rsid w:val="00585353"/>
    <w:rsid w:val="00593561"/>
    <w:rsid w:val="00603131"/>
    <w:rsid w:val="00623D03"/>
    <w:rsid w:val="00665A40"/>
    <w:rsid w:val="0067184B"/>
    <w:rsid w:val="00673145"/>
    <w:rsid w:val="00674342"/>
    <w:rsid w:val="006B45B6"/>
    <w:rsid w:val="006C5D57"/>
    <w:rsid w:val="006D3413"/>
    <w:rsid w:val="00714DF7"/>
    <w:rsid w:val="007636EA"/>
    <w:rsid w:val="007E6E86"/>
    <w:rsid w:val="008C409A"/>
    <w:rsid w:val="008F73D3"/>
    <w:rsid w:val="00957BF4"/>
    <w:rsid w:val="009A237C"/>
    <w:rsid w:val="00A42E3C"/>
    <w:rsid w:val="00A43D2B"/>
    <w:rsid w:val="00A910AB"/>
    <w:rsid w:val="00AA449A"/>
    <w:rsid w:val="00B174AC"/>
    <w:rsid w:val="00BB38D7"/>
    <w:rsid w:val="00BF52D3"/>
    <w:rsid w:val="00BF5A58"/>
    <w:rsid w:val="00CF1637"/>
    <w:rsid w:val="00CF7B73"/>
    <w:rsid w:val="00D0057C"/>
    <w:rsid w:val="00D26F0C"/>
    <w:rsid w:val="00D4205D"/>
    <w:rsid w:val="00D61C9F"/>
    <w:rsid w:val="00DA572C"/>
    <w:rsid w:val="00E65768"/>
    <w:rsid w:val="00E86425"/>
    <w:rsid w:val="00E87177"/>
    <w:rsid w:val="00ED5800"/>
    <w:rsid w:val="00F2081C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rsid w:val="00521F2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qFormat/>
    <w:rsid w:val="00521F24"/>
    <w:pPr>
      <w:suppressAutoHyphens/>
      <w:spacing w:after="120" w:line="480" w:lineRule="auto"/>
      <w:ind w:left="283" w:right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1F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C5D57"/>
    <w:pPr>
      <w:spacing w:line="240" w:lineRule="auto"/>
      <w:ind w:left="0" w:right="0"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6C5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D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D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D57"/>
    <w:rPr>
      <w:b/>
      <w:bCs/>
      <w:sz w:val="20"/>
      <w:szCs w:val="20"/>
    </w:rPr>
  </w:style>
  <w:style w:type="character" w:styleId="Hipervnculo">
    <w:name w:val="Hyperlink"/>
    <w:rsid w:val="00405CD5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ionsgic@listas.u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294E-B4A1-49D5-90A2-0F86C36D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Universidad de Murcia</cp:lastModifiedBy>
  <cp:revision>2</cp:revision>
  <dcterms:created xsi:type="dcterms:W3CDTF">2024-03-14T11:46:00Z</dcterms:created>
  <dcterms:modified xsi:type="dcterms:W3CDTF">2024-03-14T11:46:00Z</dcterms:modified>
</cp:coreProperties>
</file>