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890A" w14:textId="2988D04D" w:rsidR="006528E0" w:rsidRPr="00882F96" w:rsidRDefault="006528E0" w:rsidP="006528E0">
      <w:pPr>
        <w:jc w:val="right"/>
        <w:rPr>
          <w:rFonts w:cs="Arial"/>
          <w:b/>
          <w:szCs w:val="22"/>
        </w:rPr>
      </w:pPr>
      <w:r w:rsidRPr="00882F96">
        <w:rPr>
          <w:rFonts w:cs="Arial"/>
          <w:b/>
          <w:szCs w:val="22"/>
        </w:rPr>
        <w:t>ANEXO 2</w:t>
      </w:r>
      <w:r w:rsidR="00FE6340">
        <w:rPr>
          <w:rFonts w:cs="Arial"/>
          <w:b/>
          <w:szCs w:val="22"/>
        </w:rPr>
        <w:t xml:space="preserve">.- </w:t>
      </w:r>
      <w:r w:rsidRPr="00882F96">
        <w:rPr>
          <w:rFonts w:cs="Arial"/>
          <w:b/>
          <w:szCs w:val="22"/>
        </w:rPr>
        <w:t xml:space="preserve">SOLICITUD- PLAN DE TRABAJO </w:t>
      </w:r>
    </w:p>
    <w:p w14:paraId="65F24296" w14:textId="77777777" w:rsidR="006528E0" w:rsidRPr="00882F96" w:rsidRDefault="006528E0" w:rsidP="006528E0">
      <w:pPr>
        <w:jc w:val="center"/>
        <w:rPr>
          <w:rFonts w:cs="Arial"/>
          <w:szCs w:val="22"/>
        </w:rPr>
      </w:pPr>
    </w:p>
    <w:p w14:paraId="19F15B5F" w14:textId="77777777" w:rsidR="006528E0" w:rsidRPr="00882F96" w:rsidRDefault="006528E0" w:rsidP="006528E0">
      <w:pPr>
        <w:ind w:firstLine="720"/>
        <w:jc w:val="center"/>
        <w:rPr>
          <w:rFonts w:cs="Arial"/>
          <w:b/>
          <w:szCs w:val="22"/>
        </w:rPr>
      </w:pPr>
      <w:r w:rsidRPr="00882F96">
        <w:rPr>
          <w:rFonts w:cs="Arial"/>
          <w:b/>
          <w:szCs w:val="22"/>
        </w:rPr>
        <w:t xml:space="preserve">CONVOCATORIA DIRIGIDA AL PDI DE LA UNIVERSIDAD DE MURCIA PARA EL </w:t>
      </w:r>
      <w:r w:rsidRPr="00FE6340">
        <w:rPr>
          <w:rFonts w:cs="Arial"/>
          <w:b/>
          <w:color w:val="C00000"/>
          <w:szCs w:val="22"/>
        </w:rPr>
        <w:t>FOMENTO DE LAS RELACIONES INTERNACIONALES</w:t>
      </w:r>
    </w:p>
    <w:p w14:paraId="5B4B0E0C" w14:textId="77777777" w:rsidR="006528E0" w:rsidRPr="00882F96" w:rsidRDefault="006528E0" w:rsidP="006528E0">
      <w:pPr>
        <w:jc w:val="center"/>
        <w:rPr>
          <w:rFonts w:cs="Arial"/>
          <w:b/>
          <w:szCs w:val="22"/>
        </w:rPr>
      </w:pPr>
    </w:p>
    <w:p w14:paraId="6966C796" w14:textId="77777777" w:rsidR="006528E0" w:rsidRPr="00882F96" w:rsidRDefault="006528E0" w:rsidP="006528E0">
      <w:pPr>
        <w:jc w:val="center"/>
        <w:rPr>
          <w:rFonts w:cs="Arial"/>
          <w:b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189"/>
      </w:tblGrid>
      <w:tr w:rsidR="006528E0" w:rsidRPr="00882F96" w14:paraId="1F8F5F6B" w14:textId="77777777" w:rsidTr="00454741">
        <w:tc>
          <w:tcPr>
            <w:tcW w:w="3883" w:type="dxa"/>
            <w:shd w:val="clear" w:color="auto" w:fill="auto"/>
          </w:tcPr>
          <w:p w14:paraId="2703AE8B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Apellidos y nombre del solicitante</w:t>
            </w:r>
          </w:p>
        </w:tc>
        <w:tc>
          <w:tcPr>
            <w:tcW w:w="5189" w:type="dxa"/>
            <w:shd w:val="clear" w:color="auto" w:fill="auto"/>
          </w:tcPr>
          <w:p w14:paraId="534BD74C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</w:p>
        </w:tc>
      </w:tr>
      <w:tr w:rsidR="006528E0" w:rsidRPr="00882F96" w14:paraId="6E95F0B3" w14:textId="77777777" w:rsidTr="00454741">
        <w:tc>
          <w:tcPr>
            <w:tcW w:w="3883" w:type="dxa"/>
            <w:shd w:val="clear" w:color="auto" w:fill="auto"/>
          </w:tcPr>
          <w:p w14:paraId="5A4C596C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Centro/Facultad</w:t>
            </w:r>
          </w:p>
        </w:tc>
        <w:tc>
          <w:tcPr>
            <w:tcW w:w="5189" w:type="dxa"/>
            <w:shd w:val="clear" w:color="auto" w:fill="auto"/>
          </w:tcPr>
          <w:p w14:paraId="3E0F5E00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</w:p>
        </w:tc>
      </w:tr>
      <w:tr w:rsidR="006528E0" w:rsidRPr="00882F96" w14:paraId="06F8E9D8" w14:textId="77777777" w:rsidTr="00454741">
        <w:tc>
          <w:tcPr>
            <w:tcW w:w="3883" w:type="dxa"/>
            <w:shd w:val="clear" w:color="auto" w:fill="auto"/>
          </w:tcPr>
          <w:p w14:paraId="094006E8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Institución de destino</w:t>
            </w:r>
          </w:p>
        </w:tc>
        <w:tc>
          <w:tcPr>
            <w:tcW w:w="5189" w:type="dxa"/>
            <w:shd w:val="clear" w:color="auto" w:fill="auto"/>
          </w:tcPr>
          <w:p w14:paraId="785599C4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</w:p>
        </w:tc>
      </w:tr>
      <w:tr w:rsidR="006528E0" w:rsidRPr="00882F96" w14:paraId="5537E8D2" w14:textId="77777777" w:rsidTr="00454741">
        <w:tc>
          <w:tcPr>
            <w:tcW w:w="3883" w:type="dxa"/>
            <w:shd w:val="clear" w:color="auto" w:fill="auto"/>
          </w:tcPr>
          <w:p w14:paraId="162FBDD7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País de destino</w:t>
            </w:r>
          </w:p>
        </w:tc>
        <w:tc>
          <w:tcPr>
            <w:tcW w:w="5189" w:type="dxa"/>
            <w:shd w:val="clear" w:color="auto" w:fill="auto"/>
          </w:tcPr>
          <w:p w14:paraId="4092A7B0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</w:p>
        </w:tc>
      </w:tr>
      <w:tr w:rsidR="006528E0" w:rsidRPr="00882F96" w14:paraId="411E1670" w14:textId="77777777" w:rsidTr="00454741">
        <w:tc>
          <w:tcPr>
            <w:tcW w:w="3883" w:type="dxa"/>
            <w:shd w:val="clear" w:color="auto" w:fill="auto"/>
          </w:tcPr>
          <w:p w14:paraId="5CEBB0FB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 xml:space="preserve">Fecha de inicio:       </w:t>
            </w:r>
            <w:proofErr w:type="spellStart"/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dd</w:t>
            </w:r>
            <w:proofErr w:type="spellEnd"/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/mm/</w:t>
            </w:r>
            <w:proofErr w:type="spellStart"/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aaaa</w:t>
            </w:r>
            <w:proofErr w:type="spellEnd"/>
          </w:p>
        </w:tc>
        <w:tc>
          <w:tcPr>
            <w:tcW w:w="5189" w:type="dxa"/>
            <w:shd w:val="clear" w:color="auto" w:fill="auto"/>
          </w:tcPr>
          <w:p w14:paraId="58F16E37" w14:textId="77777777" w:rsidR="006528E0" w:rsidRPr="00882F96" w:rsidRDefault="006528E0" w:rsidP="00454741">
            <w:pPr>
              <w:pStyle w:val="Prrafodelista"/>
              <w:ind w:left="0"/>
              <w:jc w:val="both"/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</w:pPr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 xml:space="preserve">Fecha fin: </w:t>
            </w:r>
            <w:proofErr w:type="spellStart"/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dd</w:t>
            </w:r>
            <w:proofErr w:type="spellEnd"/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/mm/</w:t>
            </w:r>
            <w:proofErr w:type="spellStart"/>
            <w:r w:rsidRPr="00882F96">
              <w:rPr>
                <w:rFonts w:ascii="IBM Plex Sans" w:eastAsia="MS Mincho" w:hAnsi="IBM Plex Sans" w:cs="Arial"/>
                <w:sz w:val="22"/>
                <w:szCs w:val="22"/>
                <w:lang w:eastAsia="ja-JP"/>
              </w:rPr>
              <w:t>aaaa</w:t>
            </w:r>
            <w:proofErr w:type="spellEnd"/>
          </w:p>
        </w:tc>
      </w:tr>
    </w:tbl>
    <w:p w14:paraId="3A4F9417" w14:textId="77777777" w:rsidR="006528E0" w:rsidRPr="00882F96" w:rsidRDefault="006528E0" w:rsidP="006528E0">
      <w:pPr>
        <w:rPr>
          <w:rFonts w:cs="Arial"/>
          <w:szCs w:val="22"/>
        </w:rPr>
      </w:pPr>
    </w:p>
    <w:p w14:paraId="19F10230" w14:textId="77777777" w:rsidR="006528E0" w:rsidRPr="00882F96" w:rsidRDefault="006528E0" w:rsidP="006528E0">
      <w:pPr>
        <w:rPr>
          <w:rFonts w:cs="Arial"/>
          <w:szCs w:val="22"/>
        </w:rPr>
      </w:pPr>
      <w:r w:rsidRPr="00882F96">
        <w:rPr>
          <w:rFonts w:cs="Arial"/>
          <w:szCs w:val="22"/>
        </w:rPr>
        <w:t xml:space="preserve">Rellene el siguiente cuestionario con la información requerida en cada punto y en caso necesario, adjunte la documentación que lo acredite en formato PDF.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350"/>
      </w:tblGrid>
      <w:tr w:rsidR="006528E0" w:rsidRPr="00882F96" w14:paraId="750106A8" w14:textId="77777777" w:rsidTr="00454741">
        <w:tc>
          <w:tcPr>
            <w:tcW w:w="3397" w:type="dxa"/>
            <w:shd w:val="clear" w:color="auto" w:fill="auto"/>
          </w:tcPr>
          <w:p w14:paraId="4DED9805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 Light"/>
                <w:b/>
                <w:bCs/>
                <w:color w:val="auto"/>
                <w:sz w:val="28"/>
                <w:szCs w:val="28"/>
              </w:rPr>
            </w:pPr>
            <w:r w:rsidRPr="00882F96">
              <w:rPr>
                <w:rFonts w:ascii="IBM Plex Sans" w:hAnsi="IBM Plex Sans" w:cs="Calibri Light"/>
                <w:b/>
                <w:bCs/>
                <w:color w:val="auto"/>
                <w:sz w:val="28"/>
                <w:szCs w:val="28"/>
              </w:rPr>
              <w:t xml:space="preserve">Concepto </w:t>
            </w:r>
          </w:p>
        </w:tc>
        <w:tc>
          <w:tcPr>
            <w:tcW w:w="6350" w:type="dxa"/>
            <w:shd w:val="clear" w:color="auto" w:fill="auto"/>
          </w:tcPr>
          <w:p w14:paraId="2EEDD494" w14:textId="77777777" w:rsidR="006528E0" w:rsidRPr="00882F96" w:rsidRDefault="006528E0" w:rsidP="00454741">
            <w:pPr>
              <w:jc w:val="center"/>
              <w:rPr>
                <w:rFonts w:cs="Calibri"/>
                <w:sz w:val="28"/>
                <w:szCs w:val="28"/>
              </w:rPr>
            </w:pPr>
            <w:r w:rsidRPr="00882F96">
              <w:rPr>
                <w:rFonts w:cs="Calibri"/>
                <w:sz w:val="28"/>
                <w:szCs w:val="28"/>
              </w:rPr>
              <w:t xml:space="preserve">Respuesta </w:t>
            </w:r>
          </w:p>
        </w:tc>
      </w:tr>
      <w:tr w:rsidR="006528E0" w:rsidRPr="00882F96" w14:paraId="6B57E03E" w14:textId="77777777" w:rsidTr="00454741">
        <w:tc>
          <w:tcPr>
            <w:tcW w:w="9747" w:type="dxa"/>
            <w:gridSpan w:val="2"/>
            <w:shd w:val="clear" w:color="auto" w:fill="A6A6A6"/>
          </w:tcPr>
          <w:p w14:paraId="43695384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"/>
                <w:color w:val="auto"/>
                <w:sz w:val="18"/>
                <w:szCs w:val="18"/>
              </w:rPr>
            </w:pPr>
            <w:r w:rsidRPr="00882F96">
              <w:rPr>
                <w:rFonts w:ascii="IBM Plex Sans" w:hAnsi="IBM Plex Sans" w:cs="Calibri"/>
                <w:b/>
                <w:bCs/>
                <w:color w:val="auto"/>
                <w:sz w:val="18"/>
                <w:szCs w:val="18"/>
              </w:rPr>
              <w:t>1. Implicación internacional general del solicitante: 0-6 puntos</w:t>
            </w:r>
          </w:p>
          <w:p w14:paraId="3AB5CBCA" w14:textId="77777777" w:rsidR="006528E0" w:rsidRPr="00882F96" w:rsidRDefault="006528E0" w:rsidP="0045474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28E0" w:rsidRPr="00882F96" w14:paraId="428B700F" w14:textId="77777777" w:rsidTr="00454741">
        <w:tc>
          <w:tcPr>
            <w:tcW w:w="3397" w:type="dxa"/>
            <w:shd w:val="clear" w:color="auto" w:fill="auto"/>
          </w:tcPr>
          <w:p w14:paraId="25429EE4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 Light"/>
                <w:b/>
                <w:bCs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a. Ser coordinador internacional responsable institucional de un centro/titulación. (3 puntos)</w:t>
            </w:r>
          </w:p>
        </w:tc>
        <w:tc>
          <w:tcPr>
            <w:tcW w:w="6350" w:type="dxa"/>
            <w:shd w:val="clear" w:color="auto" w:fill="auto"/>
          </w:tcPr>
          <w:p w14:paraId="07D647C1" w14:textId="77777777" w:rsidR="006528E0" w:rsidRPr="00FE6340" w:rsidRDefault="006528E0" w:rsidP="00454741">
            <w:pPr>
              <w:jc w:val="center"/>
              <w:rPr>
                <w:rFonts w:cs="Calibri"/>
                <w:color w:val="FF0000"/>
                <w:sz w:val="24"/>
              </w:rPr>
            </w:pPr>
            <w:r w:rsidRPr="00FE6340">
              <w:rPr>
                <w:rFonts w:cs="Calibri"/>
                <w:color w:val="FF0000"/>
                <w:sz w:val="24"/>
              </w:rPr>
              <w:t>Sí/No</w:t>
            </w:r>
          </w:p>
        </w:tc>
      </w:tr>
      <w:tr w:rsidR="006528E0" w:rsidRPr="00882F96" w14:paraId="6D642780" w14:textId="77777777" w:rsidTr="00454741">
        <w:tc>
          <w:tcPr>
            <w:tcW w:w="3397" w:type="dxa"/>
            <w:shd w:val="clear" w:color="auto" w:fill="auto"/>
          </w:tcPr>
          <w:p w14:paraId="7A56CB15" w14:textId="77777777" w:rsidR="006528E0" w:rsidRPr="00882F96" w:rsidRDefault="006528E0" w:rsidP="00454741">
            <w:pPr>
              <w:pStyle w:val="Default"/>
              <w:spacing w:after="17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b. Ser tutor de un programa de movilidad internacional. (2 puntos) </w:t>
            </w:r>
          </w:p>
        </w:tc>
        <w:tc>
          <w:tcPr>
            <w:tcW w:w="6350" w:type="dxa"/>
            <w:shd w:val="clear" w:color="auto" w:fill="auto"/>
          </w:tcPr>
          <w:p w14:paraId="6EB9EA73" w14:textId="77777777" w:rsidR="006528E0" w:rsidRPr="00FE6340" w:rsidRDefault="006528E0" w:rsidP="00454741">
            <w:pPr>
              <w:jc w:val="center"/>
              <w:rPr>
                <w:rFonts w:cs="Calibri"/>
                <w:color w:val="FF0000"/>
                <w:sz w:val="24"/>
              </w:rPr>
            </w:pPr>
            <w:r w:rsidRPr="00FE6340">
              <w:rPr>
                <w:rFonts w:cs="Calibri"/>
                <w:color w:val="FF0000"/>
                <w:sz w:val="24"/>
              </w:rPr>
              <w:t>Sí/No</w:t>
            </w:r>
          </w:p>
        </w:tc>
      </w:tr>
      <w:tr w:rsidR="006528E0" w:rsidRPr="00882F96" w14:paraId="344AD66F" w14:textId="77777777" w:rsidTr="00454741">
        <w:tc>
          <w:tcPr>
            <w:tcW w:w="3397" w:type="dxa"/>
            <w:shd w:val="clear" w:color="auto" w:fill="auto"/>
          </w:tcPr>
          <w:p w14:paraId="364C3EBB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c. Ser coordinador de un proyecto de cooperación o formación internacional. (1 punto)</w:t>
            </w:r>
          </w:p>
        </w:tc>
        <w:tc>
          <w:tcPr>
            <w:tcW w:w="6350" w:type="dxa"/>
            <w:shd w:val="clear" w:color="auto" w:fill="auto"/>
          </w:tcPr>
          <w:p w14:paraId="260F4EB2" w14:textId="77777777" w:rsidR="006528E0" w:rsidRPr="00FE6340" w:rsidRDefault="006528E0" w:rsidP="00454741">
            <w:pPr>
              <w:jc w:val="center"/>
              <w:rPr>
                <w:rFonts w:cs="Calibri"/>
                <w:color w:val="FF0000"/>
                <w:sz w:val="24"/>
              </w:rPr>
            </w:pPr>
            <w:r w:rsidRPr="00FE6340">
              <w:rPr>
                <w:rFonts w:cs="Calibri"/>
                <w:color w:val="FF0000"/>
                <w:sz w:val="24"/>
              </w:rPr>
              <w:t>Sí/No</w:t>
            </w:r>
          </w:p>
        </w:tc>
      </w:tr>
      <w:tr w:rsidR="006528E0" w:rsidRPr="00882F96" w14:paraId="1715F1B3" w14:textId="77777777" w:rsidTr="00454741">
        <w:tc>
          <w:tcPr>
            <w:tcW w:w="3397" w:type="dxa"/>
            <w:shd w:val="clear" w:color="auto" w:fill="auto"/>
          </w:tcPr>
          <w:p w14:paraId="36113D03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4E5E6A04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</w:p>
        </w:tc>
      </w:tr>
      <w:tr w:rsidR="006528E0" w:rsidRPr="00882F96" w14:paraId="03BF9456" w14:textId="77777777" w:rsidTr="00454741">
        <w:tc>
          <w:tcPr>
            <w:tcW w:w="9747" w:type="dxa"/>
            <w:gridSpan w:val="2"/>
            <w:shd w:val="clear" w:color="auto" w:fill="A6A6A6"/>
          </w:tcPr>
          <w:p w14:paraId="3FE61620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"/>
                <w:color w:val="auto"/>
                <w:sz w:val="18"/>
                <w:szCs w:val="18"/>
              </w:rPr>
            </w:pPr>
            <w:r w:rsidRPr="00882F96">
              <w:rPr>
                <w:rFonts w:ascii="IBM Plex Sans" w:hAnsi="IBM Plex Sans" w:cs="Calibri"/>
                <w:b/>
                <w:bCs/>
                <w:color w:val="auto"/>
                <w:sz w:val="18"/>
                <w:szCs w:val="18"/>
              </w:rPr>
              <w:t>2. Implicación internacional específica del solicitante: 0-4 puntos</w:t>
            </w:r>
          </w:p>
          <w:p w14:paraId="78EBA901" w14:textId="77777777" w:rsidR="006528E0" w:rsidRPr="00882F96" w:rsidRDefault="006528E0" w:rsidP="0045474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28E0" w:rsidRPr="00882F96" w14:paraId="1AFF0540" w14:textId="77777777" w:rsidTr="00454741">
        <w:tc>
          <w:tcPr>
            <w:tcW w:w="3397" w:type="dxa"/>
            <w:shd w:val="clear" w:color="auto" w:fill="auto"/>
          </w:tcPr>
          <w:p w14:paraId="67AA5C37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a. Ser tutor del destino solicitado. (1 punto) </w:t>
            </w:r>
          </w:p>
          <w:p w14:paraId="0DA093EF" w14:textId="77777777" w:rsidR="006528E0" w:rsidRPr="00882F96" w:rsidRDefault="006528E0" w:rsidP="00454741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6457E527" w14:textId="77777777" w:rsidR="006528E0" w:rsidRPr="00FE6340" w:rsidRDefault="006528E0" w:rsidP="00454741">
            <w:pPr>
              <w:jc w:val="center"/>
              <w:rPr>
                <w:rFonts w:cs="Calibri"/>
                <w:color w:val="FF0000"/>
                <w:sz w:val="24"/>
              </w:rPr>
            </w:pPr>
            <w:r w:rsidRPr="00FE6340">
              <w:rPr>
                <w:rFonts w:cs="Calibri"/>
                <w:color w:val="FF0000"/>
                <w:sz w:val="24"/>
              </w:rPr>
              <w:t>Sí/No</w:t>
            </w:r>
          </w:p>
        </w:tc>
      </w:tr>
      <w:tr w:rsidR="006528E0" w:rsidRPr="00882F96" w14:paraId="1462674E" w14:textId="77777777" w:rsidTr="00454741">
        <w:tc>
          <w:tcPr>
            <w:tcW w:w="9747" w:type="dxa"/>
            <w:gridSpan w:val="2"/>
            <w:shd w:val="clear" w:color="auto" w:fill="auto"/>
          </w:tcPr>
          <w:p w14:paraId="44793A4C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bCs/>
                <w:sz w:val="16"/>
                <w:szCs w:val="16"/>
              </w:rPr>
              <w:t xml:space="preserve">b. Demostrar actividad académica, de formación y/o cooperación con el destino elegido. (hasta 2 puntos) </w:t>
            </w:r>
          </w:p>
          <w:p w14:paraId="79BE4B79" w14:textId="77777777" w:rsidR="006528E0" w:rsidRPr="00882F96" w:rsidRDefault="006528E0" w:rsidP="00454741">
            <w:pPr>
              <w:jc w:val="center"/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</w:pPr>
          </w:p>
        </w:tc>
      </w:tr>
      <w:tr w:rsidR="006528E0" w:rsidRPr="00882F96" w14:paraId="0E2E6CA2" w14:textId="77777777" w:rsidTr="00454741">
        <w:tc>
          <w:tcPr>
            <w:tcW w:w="3397" w:type="dxa"/>
            <w:shd w:val="clear" w:color="auto" w:fill="auto"/>
          </w:tcPr>
          <w:p w14:paraId="1E21E90A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sz w:val="16"/>
                <w:szCs w:val="16"/>
              </w:rPr>
              <w:t>2b1) Por participación en publicaciones conjuntas, proyectos de investigación/docencia, visitas docentes/investigadoras con la universidad de destino (0.5 puntos por cada una de ellas)</w:t>
            </w:r>
          </w:p>
          <w:p w14:paraId="15F5E5F9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jc w:val="both"/>
              <w:rPr>
                <w:rFonts w:ascii="IBM Plex Sans" w:hAnsi="IBM Plex Sans" w:cs="Calibri Light"/>
                <w:bCs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158443EC" w14:textId="77777777" w:rsidR="006528E0" w:rsidRPr="00882F96" w:rsidRDefault="006528E0" w:rsidP="00454741">
            <w:pPr>
              <w:jc w:val="center"/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</w:pPr>
            <w:r w:rsidRPr="00882F96">
              <w:rPr>
                <w:rFonts w:cs="Calibri"/>
                <w:color w:val="404040"/>
                <w:sz w:val="18"/>
                <w:szCs w:val="18"/>
              </w:rPr>
              <w:t>(Enumere según enunciado del epígrafe)</w:t>
            </w:r>
            <w:r w:rsidRPr="00882F96"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528E0" w:rsidRPr="00882F96" w14:paraId="18F6BFA2" w14:textId="77777777" w:rsidTr="00454741">
        <w:tc>
          <w:tcPr>
            <w:tcW w:w="3397" w:type="dxa"/>
            <w:shd w:val="clear" w:color="auto" w:fill="auto"/>
          </w:tcPr>
          <w:p w14:paraId="260A49A9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bCs/>
                <w:sz w:val="16"/>
                <w:szCs w:val="16"/>
              </w:rPr>
              <w:t xml:space="preserve">2b2) </w:t>
            </w:r>
            <w:r w:rsidRPr="00882F96">
              <w:rPr>
                <w:rFonts w:ascii="IBM Plex Sans" w:hAnsi="IBM Plex Sans" w:cs="Calibri Light"/>
                <w:sz w:val="16"/>
                <w:szCs w:val="16"/>
              </w:rPr>
              <w:t>Por participación en jornadas, seminarios o encuentros, en la universidad de destino (0.2 punto por cada una de estas acciones).</w:t>
            </w:r>
          </w:p>
          <w:p w14:paraId="73B8A4D2" w14:textId="77777777" w:rsidR="006528E0" w:rsidRPr="00882F96" w:rsidRDefault="006528E0" w:rsidP="00454741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0D97F09F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  <w:r w:rsidRPr="00882F96">
              <w:rPr>
                <w:rFonts w:cs="Calibri"/>
                <w:color w:val="404040"/>
                <w:sz w:val="18"/>
                <w:szCs w:val="18"/>
              </w:rPr>
              <w:lastRenderedPageBreak/>
              <w:t>(Enumere según enunciado del epígrafe)</w:t>
            </w:r>
            <w:r w:rsidRPr="00882F96"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528E0" w:rsidRPr="00882F96" w14:paraId="69F7ABD3" w14:textId="77777777" w:rsidTr="00454741">
        <w:tc>
          <w:tcPr>
            <w:tcW w:w="3397" w:type="dxa"/>
            <w:shd w:val="clear" w:color="auto" w:fill="auto"/>
          </w:tcPr>
          <w:p w14:paraId="4D226259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c. Existir convenio vigente con el destino elegido. (1 punto) </w:t>
            </w:r>
          </w:p>
          <w:p w14:paraId="3B23C886" w14:textId="77777777" w:rsidR="006528E0" w:rsidRPr="00882F96" w:rsidRDefault="006528E0" w:rsidP="00454741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66D08E80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  <w:r w:rsidRPr="00FE6340">
              <w:rPr>
                <w:rFonts w:cs="Calibri"/>
                <w:color w:val="FF0000"/>
                <w:sz w:val="24"/>
              </w:rPr>
              <w:t>Sí/No</w:t>
            </w:r>
            <w:r w:rsidRPr="00882F96">
              <w:rPr>
                <w:rFonts w:cs="Calibri"/>
                <w:color w:val="404040"/>
                <w:sz w:val="18"/>
                <w:szCs w:val="18"/>
              </w:rPr>
              <w:t xml:space="preserve"> (adjuntar copia)</w:t>
            </w:r>
          </w:p>
        </w:tc>
      </w:tr>
      <w:tr w:rsidR="006528E0" w:rsidRPr="00882F96" w14:paraId="4314AFCC" w14:textId="77777777" w:rsidTr="00454741">
        <w:tc>
          <w:tcPr>
            <w:tcW w:w="9747" w:type="dxa"/>
            <w:gridSpan w:val="2"/>
            <w:shd w:val="clear" w:color="auto" w:fill="A6A6A6"/>
          </w:tcPr>
          <w:p w14:paraId="5D87A9FF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"/>
                <w:color w:val="auto"/>
                <w:sz w:val="18"/>
                <w:szCs w:val="18"/>
              </w:rPr>
            </w:pPr>
            <w:r w:rsidRPr="00882F96">
              <w:rPr>
                <w:rFonts w:ascii="IBM Plex Sans" w:hAnsi="IBM Plex Sans" w:cs="Calibri"/>
                <w:b/>
                <w:bCs/>
                <w:color w:val="auto"/>
                <w:sz w:val="18"/>
                <w:szCs w:val="18"/>
              </w:rPr>
              <w:t>3. Plan de trabajo del solicitante (0-3 por cada apartado) hasta 6 puntos máximo. Seleccione dos acciones para desarrollar</w:t>
            </w:r>
          </w:p>
          <w:p w14:paraId="38918E81" w14:textId="77777777" w:rsidR="006528E0" w:rsidRPr="00882F96" w:rsidRDefault="006528E0" w:rsidP="0045474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28E0" w:rsidRPr="00882F96" w14:paraId="268EB6D5" w14:textId="77777777" w:rsidTr="00454741">
        <w:tc>
          <w:tcPr>
            <w:tcW w:w="3397" w:type="dxa"/>
            <w:shd w:val="clear" w:color="auto" w:fill="auto"/>
          </w:tcPr>
          <w:p w14:paraId="0BA90326" w14:textId="77777777" w:rsidR="006528E0" w:rsidRPr="00882F96" w:rsidRDefault="006528E0" w:rsidP="00454741">
            <w:pPr>
              <w:pStyle w:val="Default"/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a. Promoción/seguimiento de programas de intercambio de alumnos. (0-3 puntos) </w:t>
            </w:r>
          </w:p>
          <w:p w14:paraId="6DEA7AB4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14:paraId="57724A8B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2 puntos: Fase </w:t>
            </w:r>
            <w:proofErr w:type="spellStart"/>
            <w:r w:rsidRPr="00882F96">
              <w:rPr>
                <w:rFonts w:ascii="IBM Plex Sans" w:hAnsi="IBM Plex Sans" w:cs="Calibri Light"/>
                <w:i/>
                <w:color w:val="auto"/>
                <w:sz w:val="16"/>
                <w:szCs w:val="16"/>
              </w:rPr>
              <w:t>matching</w:t>
            </w:r>
            <w:proofErr w:type="spellEnd"/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 de asignaturas. Debe aportar documentos</w:t>
            </w:r>
            <w:r w:rsidRPr="00882F96">
              <w:rPr>
                <w:rFonts w:ascii="IBM Plex Sans" w:hAnsi="IBM Plex Sans"/>
              </w:rPr>
              <w:t xml:space="preserve"> </w:t>
            </w: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que prueben el acuerdo en la equiparación de materias entre las instituciones.</w:t>
            </w:r>
          </w:p>
          <w:p w14:paraId="56A299C6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14:paraId="36F2349F" w14:textId="77777777" w:rsidR="006528E0" w:rsidRPr="00882F96" w:rsidRDefault="006528E0" w:rsidP="00454741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04D97CA0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  <w:r w:rsidRPr="00882F96">
              <w:rPr>
                <w:rFonts w:cs="Calibri"/>
                <w:color w:val="404040"/>
                <w:sz w:val="18"/>
                <w:szCs w:val="18"/>
              </w:rPr>
              <w:t>(Desarrolle según enunciado del epígrafe)</w:t>
            </w:r>
            <w:r w:rsidRPr="00882F96"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</w:t>
            </w:r>
          </w:p>
        </w:tc>
      </w:tr>
      <w:tr w:rsidR="006528E0" w:rsidRPr="00882F96" w14:paraId="2CA805E3" w14:textId="77777777" w:rsidTr="00454741">
        <w:tc>
          <w:tcPr>
            <w:tcW w:w="3397" w:type="dxa"/>
            <w:shd w:val="clear" w:color="auto" w:fill="auto"/>
          </w:tcPr>
          <w:p w14:paraId="4C08BF67" w14:textId="77777777" w:rsidR="006528E0" w:rsidRPr="00882F96" w:rsidRDefault="006528E0" w:rsidP="00454741">
            <w:pPr>
              <w:pStyle w:val="Default"/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b. Promoción/seguimiento de proyectos y redes internacionales en los que participe la UMU (0-3 puntos, 1 punto por cada actividad)</w:t>
            </w:r>
          </w:p>
          <w:p w14:paraId="06A3AAD6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14:paraId="4FDD941B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2 puntos: Fase de desarrollo. Debe aportar documentos</w:t>
            </w:r>
            <w:r w:rsidRPr="00882F96">
              <w:rPr>
                <w:rFonts w:ascii="IBM Plex Sans" w:hAnsi="IBM Plex Sans"/>
                <w:color w:val="auto"/>
                <w:sz w:val="22"/>
                <w:szCs w:val="22"/>
              </w:rPr>
              <w:t xml:space="preserve"> </w:t>
            </w: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que prueben los planes y colaboración en las propuestas.</w:t>
            </w:r>
          </w:p>
          <w:p w14:paraId="0287AAC7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14:paraId="29AF350A" w14:textId="77777777" w:rsidR="006528E0" w:rsidRPr="00882F96" w:rsidRDefault="006528E0" w:rsidP="00454741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41928293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  <w:r w:rsidRPr="00882F96">
              <w:rPr>
                <w:rFonts w:cs="Calibri"/>
                <w:color w:val="404040"/>
                <w:sz w:val="18"/>
                <w:szCs w:val="18"/>
              </w:rPr>
              <w:t>(Desarrolle según enunciado del epígrafe)</w:t>
            </w:r>
            <w:r w:rsidRPr="00882F96"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</w:t>
            </w:r>
          </w:p>
        </w:tc>
      </w:tr>
      <w:tr w:rsidR="006528E0" w:rsidRPr="00882F96" w14:paraId="35E26209" w14:textId="77777777" w:rsidTr="00454741">
        <w:tc>
          <w:tcPr>
            <w:tcW w:w="3397" w:type="dxa"/>
            <w:shd w:val="clear" w:color="auto" w:fill="auto"/>
          </w:tcPr>
          <w:p w14:paraId="44F6B00E" w14:textId="77777777" w:rsidR="006528E0" w:rsidRPr="00882F96" w:rsidRDefault="006528E0" w:rsidP="00454741">
            <w:pPr>
              <w:pStyle w:val="Default"/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c. Diseño e implementación de programas académicos a la carta para la atracción de estudiantes (0-3 puntos) </w:t>
            </w:r>
          </w:p>
          <w:p w14:paraId="46CCD3B7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14:paraId="3AE2EA06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2 puntos Fase </w:t>
            </w:r>
            <w:r w:rsidRPr="00882F96">
              <w:rPr>
                <w:rFonts w:ascii="IBM Plex Sans" w:hAnsi="IBM Plex Sans" w:cs="Calibri Light"/>
                <w:i/>
                <w:color w:val="auto"/>
                <w:sz w:val="16"/>
                <w:szCs w:val="16"/>
              </w:rPr>
              <w:t xml:space="preserve">diseño </w:t>
            </w: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de asignaturas. Debe aportar documentos</w:t>
            </w:r>
            <w:r w:rsidRPr="00882F96">
              <w:rPr>
                <w:rFonts w:ascii="IBM Plex Sans" w:hAnsi="IBM Plex Sans"/>
              </w:rPr>
              <w:t xml:space="preserve"> </w:t>
            </w: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que prueben las planificaciones de los programas.</w:t>
            </w:r>
          </w:p>
          <w:p w14:paraId="2E38BA27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14:paraId="514A3911" w14:textId="77777777" w:rsidR="006528E0" w:rsidRPr="00882F96" w:rsidRDefault="006528E0" w:rsidP="00454741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277C2548" w14:textId="77777777" w:rsidR="006528E0" w:rsidRPr="00882F96" w:rsidRDefault="006528E0" w:rsidP="00454741">
            <w:pPr>
              <w:jc w:val="center"/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</w:pPr>
            <w:r w:rsidRPr="00882F96">
              <w:rPr>
                <w:rFonts w:cs="Calibri"/>
                <w:color w:val="404040"/>
                <w:sz w:val="18"/>
                <w:szCs w:val="18"/>
              </w:rPr>
              <w:t>(Desarrolle según enunciado del epígrafe)</w:t>
            </w:r>
            <w:r w:rsidRPr="00882F96"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 </w:t>
            </w:r>
          </w:p>
          <w:p w14:paraId="60AF0868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</w:p>
        </w:tc>
      </w:tr>
      <w:tr w:rsidR="006528E0" w:rsidRPr="00882F96" w14:paraId="2B503736" w14:textId="77777777" w:rsidTr="00454741">
        <w:tc>
          <w:tcPr>
            <w:tcW w:w="3397" w:type="dxa"/>
            <w:shd w:val="clear" w:color="auto" w:fill="auto"/>
          </w:tcPr>
          <w:p w14:paraId="48D7CE75" w14:textId="77777777" w:rsidR="006528E0" w:rsidRPr="00882F96" w:rsidRDefault="006528E0" w:rsidP="00454741">
            <w:pPr>
              <w:pStyle w:val="Default"/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d. Promoción y seguimiento de acuerdos de dobles títulos. (0-3 puntos) </w:t>
            </w:r>
          </w:p>
          <w:p w14:paraId="1A183A85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14:paraId="2E89B5E4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lastRenderedPageBreak/>
              <w:t>2 puntos: Fase de desarrollo. Debe aportar documentos</w:t>
            </w:r>
            <w:r w:rsidRPr="00882F96">
              <w:rPr>
                <w:rFonts w:ascii="IBM Plex Sans" w:hAnsi="IBM Plex Sans"/>
              </w:rPr>
              <w:t xml:space="preserve"> </w:t>
            </w: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que prueben los acuerdos en los </w:t>
            </w:r>
            <w:proofErr w:type="spellStart"/>
            <w:r w:rsidRPr="00882F96">
              <w:rPr>
                <w:rFonts w:ascii="IBM Plex Sans" w:hAnsi="IBM Plex Sans" w:cs="Calibri Light"/>
                <w:i/>
                <w:color w:val="auto"/>
                <w:sz w:val="16"/>
                <w:szCs w:val="16"/>
              </w:rPr>
              <w:t>curricula</w:t>
            </w:r>
            <w:proofErr w:type="spellEnd"/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 y preparación del convenio.</w:t>
            </w:r>
          </w:p>
          <w:p w14:paraId="7413C0CB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14:paraId="34D82B33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</w:p>
          <w:p w14:paraId="63FE1C51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269132A2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  <w:r w:rsidRPr="00882F96">
              <w:rPr>
                <w:rFonts w:cs="Calibri"/>
                <w:color w:val="404040"/>
                <w:sz w:val="18"/>
                <w:szCs w:val="18"/>
              </w:rPr>
              <w:lastRenderedPageBreak/>
              <w:t>(Desarrolle según enunciado del epígrafe)</w:t>
            </w:r>
            <w:r w:rsidRPr="00882F96"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 </w:t>
            </w:r>
          </w:p>
        </w:tc>
      </w:tr>
      <w:tr w:rsidR="006528E0" w:rsidRPr="00882F96" w14:paraId="126DB6D0" w14:textId="77777777" w:rsidTr="00454741">
        <w:tc>
          <w:tcPr>
            <w:tcW w:w="3397" w:type="dxa"/>
            <w:shd w:val="clear" w:color="auto" w:fill="auto"/>
          </w:tcPr>
          <w:p w14:paraId="3F62DB99" w14:textId="77777777" w:rsidR="006528E0" w:rsidRPr="00882F96" w:rsidRDefault="006528E0" w:rsidP="00454741">
            <w:pPr>
              <w:pStyle w:val="Default"/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e. Visitas para impartir docencia. (0-3 puntos)</w:t>
            </w:r>
          </w:p>
          <w:p w14:paraId="4E8F5346" w14:textId="77777777" w:rsidR="006528E0" w:rsidRPr="00882F96" w:rsidRDefault="006528E0" w:rsidP="00454741">
            <w:pPr>
              <w:pStyle w:val="Default"/>
              <w:numPr>
                <w:ilvl w:val="0"/>
                <w:numId w:val="4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1 punto: Indicado en la carta de invitación sin detallar horas.</w:t>
            </w:r>
          </w:p>
          <w:p w14:paraId="6B7A8456" w14:textId="77777777" w:rsidR="006528E0" w:rsidRPr="00882F96" w:rsidRDefault="006528E0" w:rsidP="00454741">
            <w:pPr>
              <w:pStyle w:val="Default"/>
              <w:numPr>
                <w:ilvl w:val="0"/>
                <w:numId w:val="1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2 puntos: De 2 a 6 horas de docencia.</w:t>
            </w:r>
          </w:p>
          <w:p w14:paraId="5633C443" w14:textId="77777777" w:rsidR="006528E0" w:rsidRPr="00882F96" w:rsidRDefault="006528E0" w:rsidP="00454741">
            <w:pPr>
              <w:pStyle w:val="Default"/>
              <w:numPr>
                <w:ilvl w:val="0"/>
                <w:numId w:val="1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3 puntos: De 7 horas en delante de docencia.</w:t>
            </w:r>
          </w:p>
          <w:p w14:paraId="1AFD2345" w14:textId="77777777" w:rsidR="006528E0" w:rsidRPr="00882F96" w:rsidRDefault="006528E0" w:rsidP="00454741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7C3EDB3D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  <w:r w:rsidRPr="00882F96">
              <w:rPr>
                <w:rFonts w:cs="Calibri"/>
                <w:color w:val="404040"/>
                <w:sz w:val="18"/>
                <w:szCs w:val="18"/>
              </w:rPr>
              <w:t>(Desarrolle según enunciado del epígrafe)</w:t>
            </w:r>
            <w:r w:rsidRPr="00882F96"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</w:t>
            </w:r>
          </w:p>
        </w:tc>
      </w:tr>
      <w:tr w:rsidR="006528E0" w:rsidRPr="00882F96" w14:paraId="42AF69A7" w14:textId="77777777" w:rsidTr="00454741">
        <w:tc>
          <w:tcPr>
            <w:tcW w:w="3397" w:type="dxa"/>
            <w:shd w:val="clear" w:color="auto" w:fill="auto"/>
          </w:tcPr>
          <w:p w14:paraId="160B0296" w14:textId="77777777" w:rsidR="006528E0" w:rsidRPr="00882F96" w:rsidRDefault="006528E0" w:rsidP="00454741">
            <w:pPr>
              <w:pStyle w:val="Default"/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f. Promoción e implementación de acuerdos de </w:t>
            </w:r>
            <w:proofErr w:type="spellStart"/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cotutela</w:t>
            </w:r>
            <w:proofErr w:type="spellEnd"/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. (Doctorado) (0-3 puntos) </w:t>
            </w:r>
          </w:p>
          <w:p w14:paraId="3F6EF0BC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14:paraId="1E1637A3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2 puntos: Fase de desarrollo. Debe aportar documentos</w:t>
            </w:r>
            <w:r w:rsidRPr="00882F96">
              <w:rPr>
                <w:rFonts w:ascii="IBM Plex Sans" w:hAnsi="IBM Plex Sans"/>
              </w:rPr>
              <w:t xml:space="preserve"> </w:t>
            </w: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que prueben la negociación de los acuerdos de </w:t>
            </w:r>
            <w:proofErr w:type="spellStart"/>
            <w:proofErr w:type="gramStart"/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cotutela</w:t>
            </w:r>
            <w:proofErr w:type="spellEnd"/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 .</w:t>
            </w:r>
            <w:proofErr w:type="gramEnd"/>
          </w:p>
          <w:p w14:paraId="55612BCD" w14:textId="77777777" w:rsidR="006528E0" w:rsidRPr="00882F96" w:rsidRDefault="006528E0" w:rsidP="00454741">
            <w:pPr>
              <w:pStyle w:val="Default"/>
              <w:numPr>
                <w:ilvl w:val="0"/>
                <w:numId w:val="2"/>
              </w:numPr>
              <w:spacing w:after="17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14:paraId="0BDA2B2C" w14:textId="77777777" w:rsidR="006528E0" w:rsidRPr="00882F96" w:rsidRDefault="006528E0" w:rsidP="00454741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4BB6E657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  <w:r w:rsidRPr="00882F96">
              <w:rPr>
                <w:rFonts w:cs="Calibri"/>
                <w:color w:val="404040"/>
                <w:sz w:val="18"/>
                <w:szCs w:val="18"/>
              </w:rPr>
              <w:t>(Desarrolle según enunciado del epígrafe)</w:t>
            </w:r>
            <w:r w:rsidRPr="00882F96"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 </w:t>
            </w:r>
          </w:p>
        </w:tc>
      </w:tr>
      <w:tr w:rsidR="006528E0" w:rsidRPr="00882F96" w14:paraId="72F869C0" w14:textId="77777777" w:rsidTr="00454741">
        <w:tc>
          <w:tcPr>
            <w:tcW w:w="3397" w:type="dxa"/>
            <w:shd w:val="clear" w:color="auto" w:fill="auto"/>
          </w:tcPr>
          <w:p w14:paraId="5E750189" w14:textId="77777777" w:rsidR="006528E0" w:rsidRPr="00882F96" w:rsidRDefault="006528E0" w:rsidP="00454741">
            <w:pPr>
              <w:pStyle w:val="Default"/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g. Promoción de la enseñanza de español como lengua extranjera. (0-3 puntos) </w:t>
            </w:r>
          </w:p>
          <w:p w14:paraId="49C8C4C1" w14:textId="77777777" w:rsidR="006528E0" w:rsidRPr="00882F96" w:rsidRDefault="006528E0" w:rsidP="00454741">
            <w:pPr>
              <w:pStyle w:val="Default"/>
              <w:numPr>
                <w:ilvl w:val="0"/>
                <w:numId w:val="3"/>
              </w:numPr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1 punto: Fase de propuesta de un </w:t>
            </w:r>
            <w:proofErr w:type="gramStart"/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proyecto  de</w:t>
            </w:r>
            <w:proofErr w:type="gramEnd"/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 xml:space="preserve"> desarrollo de ELE</w:t>
            </w:r>
          </w:p>
          <w:p w14:paraId="3630EDBD" w14:textId="77777777" w:rsidR="006528E0" w:rsidRPr="00882F96" w:rsidRDefault="006528E0" w:rsidP="00454741">
            <w:pPr>
              <w:pStyle w:val="Default"/>
              <w:numPr>
                <w:ilvl w:val="0"/>
                <w:numId w:val="3"/>
              </w:numPr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2 puntos: Fase de implantación. Debe aportar documentos relativos a la programación o del diseño de los cursos</w:t>
            </w:r>
          </w:p>
          <w:p w14:paraId="0E1D4C65" w14:textId="77777777" w:rsidR="006528E0" w:rsidRPr="00882F96" w:rsidRDefault="006528E0" w:rsidP="00454741">
            <w:pPr>
              <w:pStyle w:val="Default"/>
              <w:numPr>
                <w:ilvl w:val="0"/>
                <w:numId w:val="3"/>
              </w:numPr>
              <w:jc w:val="both"/>
              <w:rPr>
                <w:rFonts w:ascii="IBM Plex Sans" w:hAnsi="IBM Plex Sans" w:cs="Calibri Light"/>
                <w:color w:val="auto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color w:val="auto"/>
                <w:sz w:val="16"/>
                <w:szCs w:val="16"/>
              </w:rPr>
              <w:t>3 puntos: Fase de seguimiento de proyecto ya en marcha.</w:t>
            </w:r>
          </w:p>
          <w:p w14:paraId="15088547" w14:textId="77777777" w:rsidR="006528E0" w:rsidRPr="00882F96" w:rsidRDefault="006528E0" w:rsidP="00454741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02EDAC52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  <w:r w:rsidRPr="00882F96">
              <w:rPr>
                <w:rFonts w:cs="Calibri"/>
                <w:color w:val="404040"/>
                <w:sz w:val="18"/>
                <w:szCs w:val="18"/>
              </w:rPr>
              <w:t>(Desarrolle según enunciado del epígrafe)</w:t>
            </w:r>
            <w:r w:rsidRPr="00882F96"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</w:t>
            </w:r>
          </w:p>
        </w:tc>
      </w:tr>
      <w:tr w:rsidR="006528E0" w:rsidRPr="00882F96" w14:paraId="2F3F6EE7" w14:textId="77777777" w:rsidTr="00454741">
        <w:tc>
          <w:tcPr>
            <w:tcW w:w="9747" w:type="dxa"/>
            <w:gridSpan w:val="2"/>
            <w:shd w:val="clear" w:color="auto" w:fill="A6A6A6"/>
          </w:tcPr>
          <w:p w14:paraId="3EFDF226" w14:textId="77777777" w:rsidR="006528E0" w:rsidRPr="00882F96" w:rsidRDefault="006528E0" w:rsidP="00454741">
            <w:pPr>
              <w:rPr>
                <w:rFonts w:cs="Calibri"/>
                <w:sz w:val="18"/>
                <w:szCs w:val="18"/>
              </w:rPr>
            </w:pPr>
            <w:r w:rsidRPr="00882F96">
              <w:rPr>
                <w:rFonts w:cs="Calibri"/>
                <w:b/>
                <w:bCs/>
                <w:sz w:val="18"/>
                <w:szCs w:val="18"/>
              </w:rPr>
              <w:t xml:space="preserve">4. Adecuación de la actividad a los intereses estratégicos de internacionalización del vicerrectorado: </w:t>
            </w:r>
            <w:r w:rsidRPr="00882F96">
              <w:rPr>
                <w:rFonts w:cs="Calibri"/>
                <w:sz w:val="18"/>
                <w:szCs w:val="18"/>
              </w:rPr>
              <w:t>(0-5 puntos)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6528E0" w:rsidRPr="00882F96" w14:paraId="02DC8245" w14:textId="77777777" w:rsidTr="00454741">
        <w:tc>
          <w:tcPr>
            <w:tcW w:w="9747" w:type="dxa"/>
            <w:gridSpan w:val="2"/>
            <w:shd w:val="clear" w:color="auto" w:fill="auto"/>
          </w:tcPr>
          <w:p w14:paraId="2F8E5841" w14:textId="77777777" w:rsidR="006528E0" w:rsidRPr="00882F96" w:rsidRDefault="006528E0" w:rsidP="00454741">
            <w:pPr>
              <w:ind w:left="0" w:firstLine="0"/>
              <w:rPr>
                <w:rFonts w:cs="Calibri Light"/>
                <w:sz w:val="16"/>
                <w:szCs w:val="16"/>
              </w:rPr>
            </w:pPr>
            <w:r w:rsidRPr="00C13E36">
              <w:rPr>
                <w:rFonts w:cs="Calibri"/>
                <w:b/>
                <w:bCs/>
                <w:color w:val="FF0000"/>
                <w:sz w:val="18"/>
                <w:szCs w:val="18"/>
              </w:rPr>
              <w:t>NOTA IMPORTANTE: NO RELLENAR</w:t>
            </w: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EN ESTE APARTADO </w:t>
            </w:r>
            <w:proofErr w:type="gramStart"/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4 </w:t>
            </w:r>
            <w:r w:rsidRPr="00C13E36">
              <w:rPr>
                <w:rFonts w:cs="Calibri"/>
                <w:b/>
                <w:bCs/>
                <w:color w:val="FF0000"/>
                <w:sz w:val="18"/>
                <w:szCs w:val="18"/>
              </w:rPr>
              <w:t>,</w:t>
            </w:r>
            <w:proofErr w:type="gramEnd"/>
            <w:r w:rsidRPr="00C13E36">
              <w:rPr>
                <w:rFonts w:cs="Calibri"/>
                <w:b/>
                <w:bCs/>
                <w:color w:val="FF0000"/>
                <w:sz w:val="18"/>
                <w:szCs w:val="18"/>
              </w:rPr>
              <w:t xml:space="preserve"> SOLO REQUIERE RESPUESTA EL PUNTO C.</w:t>
            </w:r>
          </w:p>
        </w:tc>
      </w:tr>
      <w:tr w:rsidR="006528E0" w:rsidRPr="00882F96" w14:paraId="660D0632" w14:textId="77777777" w:rsidTr="00454741">
        <w:tc>
          <w:tcPr>
            <w:tcW w:w="9747" w:type="dxa"/>
            <w:gridSpan w:val="2"/>
            <w:shd w:val="clear" w:color="auto" w:fill="auto"/>
          </w:tcPr>
          <w:p w14:paraId="607E3D92" w14:textId="77777777" w:rsidR="006528E0" w:rsidRPr="00882F96" w:rsidRDefault="006528E0" w:rsidP="00454741">
            <w:pPr>
              <w:ind w:left="0" w:firstLine="0"/>
              <w:rPr>
                <w:rFonts w:cs="Calibri"/>
                <w:color w:val="404040"/>
                <w:sz w:val="18"/>
                <w:szCs w:val="18"/>
              </w:rPr>
            </w:pPr>
            <w:r w:rsidRPr="00882F96">
              <w:rPr>
                <w:rFonts w:cs="Calibri Light"/>
                <w:sz w:val="16"/>
                <w:szCs w:val="16"/>
              </w:rPr>
              <w:t>a. Incremento de la movilidad de entrada o salida de estudiantes/PDI/PAS a través de programas de movilidad gestionados por el Vicerrectorado de Internacionalización o por otras instituciones.  (0.5 puntos)</w:t>
            </w:r>
          </w:p>
        </w:tc>
      </w:tr>
      <w:tr w:rsidR="006528E0" w:rsidRPr="00882F96" w14:paraId="69E0F04B" w14:textId="77777777" w:rsidTr="00454741">
        <w:tc>
          <w:tcPr>
            <w:tcW w:w="9747" w:type="dxa"/>
            <w:gridSpan w:val="2"/>
            <w:shd w:val="clear" w:color="auto" w:fill="auto"/>
          </w:tcPr>
          <w:p w14:paraId="1CB39C2F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sz w:val="16"/>
                <w:szCs w:val="16"/>
              </w:rPr>
              <w:t>b. Presencia, visibilidad de la UMU en el exterior</w:t>
            </w:r>
            <w:r>
              <w:rPr>
                <w:rFonts w:ascii="IBM Plex Sans" w:hAnsi="IBM Plex Sans" w:cs="Calibri Light"/>
                <w:sz w:val="16"/>
                <w:szCs w:val="16"/>
              </w:rPr>
              <w:t xml:space="preserve"> en foros de excelencia</w:t>
            </w:r>
            <w:r w:rsidRPr="00882F96">
              <w:rPr>
                <w:rFonts w:ascii="IBM Plex Sans" w:hAnsi="IBM Plex Sans" w:cs="Calibri Light"/>
                <w:sz w:val="16"/>
                <w:szCs w:val="16"/>
              </w:rPr>
              <w:t xml:space="preserve"> (0.5 puntos)</w:t>
            </w:r>
            <w:proofErr w:type="gramStart"/>
            <w:r w:rsidRPr="00882F96">
              <w:rPr>
                <w:rFonts w:ascii="IBM Plex Sans" w:hAnsi="IBM Plex Sans" w:cs="Calibri Light"/>
                <w:sz w:val="16"/>
                <w:szCs w:val="16"/>
              </w:rPr>
              <w:t xml:space="preserve">: </w:t>
            </w:r>
            <w:r>
              <w:rPr>
                <w:rFonts w:ascii="IBM Plex Sans" w:hAnsi="IBM Plex Sans" w:cs="Calibri Light"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="IBM Plex Sans" w:hAnsi="IBM Plex Sans" w:cs="Calibri Light"/>
                <w:sz w:val="16"/>
                <w:szCs w:val="16"/>
              </w:rPr>
              <w:t xml:space="preserve">se tendrá en cuenta la posición en los rankings de calidad , la relevancia de los foros internacionales a los que se acude) </w:t>
            </w:r>
          </w:p>
          <w:p w14:paraId="317B7FC2" w14:textId="77777777" w:rsidR="006528E0" w:rsidRPr="00882F96" w:rsidRDefault="006528E0" w:rsidP="00454741">
            <w:pPr>
              <w:jc w:val="center"/>
              <w:rPr>
                <w:rFonts w:cs="Calibri"/>
                <w:noProof/>
                <w:color w:val="404040"/>
                <w:sz w:val="18"/>
                <w:szCs w:val="18"/>
                <w:lang w:eastAsia="es-ES"/>
              </w:rPr>
            </w:pPr>
          </w:p>
        </w:tc>
      </w:tr>
      <w:tr w:rsidR="006528E0" w:rsidRPr="00882F96" w14:paraId="10C1FBF0" w14:textId="77777777" w:rsidTr="00454741">
        <w:tc>
          <w:tcPr>
            <w:tcW w:w="3397" w:type="dxa"/>
            <w:shd w:val="clear" w:color="auto" w:fill="auto"/>
          </w:tcPr>
          <w:p w14:paraId="756F5DA3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sz w:val="16"/>
                <w:szCs w:val="16"/>
              </w:rPr>
              <w:t xml:space="preserve">c. Bilingüismo: Promoción de grado/máster bilingüe por parte del profesorado que lo imparte (0.5 puntos) </w:t>
            </w:r>
          </w:p>
          <w:p w14:paraId="4C6821BD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ind w:firstLine="708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14:paraId="51E31C50" w14:textId="77777777" w:rsidR="006528E0" w:rsidRPr="00C13E36" w:rsidRDefault="006528E0" w:rsidP="00454741">
            <w:pPr>
              <w:jc w:val="center"/>
              <w:rPr>
                <w:rFonts w:cs="Calibri"/>
                <w:color w:val="404040"/>
                <w:sz w:val="28"/>
                <w:szCs w:val="28"/>
              </w:rPr>
            </w:pPr>
            <w:r w:rsidRPr="00C13E36">
              <w:rPr>
                <w:rFonts w:cs="Calibri"/>
                <w:color w:val="FF0000"/>
                <w:sz w:val="28"/>
                <w:szCs w:val="28"/>
              </w:rPr>
              <w:t>Sí/No</w:t>
            </w:r>
          </w:p>
        </w:tc>
      </w:tr>
      <w:tr w:rsidR="006528E0" w:rsidRPr="00882F96" w14:paraId="4690C161" w14:textId="77777777" w:rsidTr="00454741">
        <w:tc>
          <w:tcPr>
            <w:tcW w:w="9747" w:type="dxa"/>
            <w:gridSpan w:val="2"/>
            <w:shd w:val="clear" w:color="auto" w:fill="auto"/>
          </w:tcPr>
          <w:p w14:paraId="7CEAD59D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sz w:val="16"/>
                <w:szCs w:val="16"/>
              </w:rPr>
              <w:t>d. Zona geográfica (0.5 puntos)</w:t>
            </w:r>
          </w:p>
          <w:p w14:paraId="5811E769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sz w:val="16"/>
                <w:szCs w:val="16"/>
              </w:rPr>
              <w:t xml:space="preserve">a) Asia: </w:t>
            </w:r>
            <w:r w:rsidRPr="00882F96">
              <w:rPr>
                <w:rFonts w:ascii="IBM Plex Sans" w:hAnsi="IBM Plex Sans" w:cs="Calibri Light"/>
                <w:bCs/>
                <w:sz w:val="16"/>
                <w:szCs w:val="16"/>
                <w:u w:val="single"/>
              </w:rPr>
              <w:t>China, Japón, Taiwán y Corea del Sur</w:t>
            </w:r>
          </w:p>
          <w:p w14:paraId="41E79F41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sz w:val="16"/>
                <w:szCs w:val="16"/>
              </w:rPr>
              <w:lastRenderedPageBreak/>
              <w:t xml:space="preserve">b) EEUU, Canadá y Australia: </w:t>
            </w:r>
            <w:r w:rsidRPr="00882F96">
              <w:rPr>
                <w:rFonts w:ascii="IBM Plex Sans" w:hAnsi="IBM Plex Sans" w:cs="Calibri Light"/>
                <w:bCs/>
                <w:sz w:val="16"/>
                <w:szCs w:val="16"/>
                <w:u w:val="single"/>
              </w:rPr>
              <w:t>EEUU y Canadá</w:t>
            </w:r>
          </w:p>
          <w:p w14:paraId="6DD560F8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IBM Plex Sans" w:hAnsi="IBM Plex Sans" w:cs="Calibri Light"/>
                <w:bCs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sz w:val="16"/>
                <w:szCs w:val="16"/>
              </w:rPr>
              <w:t xml:space="preserve">c) Latinoamérica: </w:t>
            </w:r>
            <w:r w:rsidRPr="00882F96">
              <w:rPr>
                <w:rFonts w:ascii="IBM Plex Sans" w:hAnsi="IBM Plex Sans" w:cs="Calibri Light"/>
                <w:bCs/>
                <w:sz w:val="16"/>
                <w:szCs w:val="16"/>
                <w:u w:val="single"/>
              </w:rPr>
              <w:t>Argentina, México, Colombia, Chile</w:t>
            </w:r>
          </w:p>
          <w:p w14:paraId="2DF5FA90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bCs/>
                <w:sz w:val="16"/>
                <w:szCs w:val="16"/>
              </w:rPr>
              <w:t>d)Otros países del mundo:</w:t>
            </w:r>
            <w:r w:rsidRPr="00882F96">
              <w:rPr>
                <w:rFonts w:ascii="IBM Plex Sans" w:hAnsi="IBM Plex Sans" w:cs="Calibri Light"/>
                <w:bCs/>
                <w:sz w:val="16"/>
                <w:szCs w:val="16"/>
                <w:u w:val="single"/>
              </w:rPr>
              <w:t xml:space="preserve"> Israel Argelia y Marruecos</w:t>
            </w:r>
            <w:r w:rsidRPr="00882F96">
              <w:rPr>
                <w:rFonts w:ascii="IBM Plex Sans" w:hAnsi="IBM Plex Sans" w:cs="Calibri Light"/>
                <w:bCs/>
                <w:sz w:val="16"/>
                <w:szCs w:val="16"/>
              </w:rPr>
              <w:t xml:space="preserve"> </w:t>
            </w:r>
          </w:p>
          <w:p w14:paraId="509A3284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</w:p>
        </w:tc>
      </w:tr>
      <w:tr w:rsidR="006528E0" w:rsidRPr="00882F96" w14:paraId="08194262" w14:textId="77777777" w:rsidTr="00454741">
        <w:tc>
          <w:tcPr>
            <w:tcW w:w="9747" w:type="dxa"/>
            <w:gridSpan w:val="2"/>
            <w:shd w:val="clear" w:color="auto" w:fill="auto"/>
          </w:tcPr>
          <w:p w14:paraId="3A576E65" w14:textId="77777777" w:rsidR="006528E0" w:rsidRPr="00882F96" w:rsidRDefault="006528E0" w:rsidP="00454741">
            <w:pPr>
              <w:pStyle w:val="default0"/>
              <w:spacing w:before="0" w:beforeAutospacing="0" w:after="0" w:afterAutospacing="0"/>
              <w:jc w:val="both"/>
              <w:rPr>
                <w:rFonts w:ascii="IBM Plex Sans" w:hAnsi="IBM Plex Sans" w:cs="Calibri Light"/>
                <w:sz w:val="16"/>
                <w:szCs w:val="16"/>
              </w:rPr>
            </w:pPr>
            <w:r w:rsidRPr="00882F96">
              <w:rPr>
                <w:rFonts w:ascii="IBM Plex Sans" w:hAnsi="IBM Plex Sans" w:cs="Calibri Light"/>
                <w:sz w:val="16"/>
                <w:szCs w:val="16"/>
              </w:rPr>
              <w:lastRenderedPageBreak/>
              <w:t xml:space="preserve">e. Nuevas propuestas: candidatos no beneficiarios en 3 anteriores convocatorias de Fomento (5 puntos) </w:t>
            </w:r>
          </w:p>
          <w:p w14:paraId="4732EF75" w14:textId="77777777" w:rsidR="006528E0" w:rsidRPr="00882F96" w:rsidRDefault="006528E0" w:rsidP="00454741">
            <w:pPr>
              <w:jc w:val="center"/>
              <w:rPr>
                <w:rFonts w:cs="Calibri"/>
                <w:color w:val="404040"/>
                <w:sz w:val="18"/>
                <w:szCs w:val="18"/>
              </w:rPr>
            </w:pPr>
          </w:p>
        </w:tc>
      </w:tr>
    </w:tbl>
    <w:p w14:paraId="4C146C23" w14:textId="77777777" w:rsidR="006528E0" w:rsidRPr="00882F96" w:rsidRDefault="006528E0" w:rsidP="006528E0">
      <w:pPr>
        <w:jc w:val="center"/>
        <w:rPr>
          <w:rFonts w:cs="Arial"/>
          <w:szCs w:val="22"/>
        </w:rPr>
      </w:pPr>
    </w:p>
    <w:p w14:paraId="46855FF1" w14:textId="77777777" w:rsidR="006528E0" w:rsidRPr="00882F96" w:rsidRDefault="006528E0" w:rsidP="006528E0">
      <w:pPr>
        <w:jc w:val="center"/>
        <w:rPr>
          <w:rFonts w:cs="Arial"/>
          <w:szCs w:val="22"/>
        </w:rPr>
      </w:pPr>
    </w:p>
    <w:p w14:paraId="05BE899B" w14:textId="77777777" w:rsidR="006528E0" w:rsidRPr="00882F96" w:rsidRDefault="006528E0" w:rsidP="006528E0">
      <w:pPr>
        <w:jc w:val="center"/>
        <w:rPr>
          <w:rFonts w:cs="Arial"/>
          <w:szCs w:val="22"/>
        </w:rPr>
      </w:pPr>
    </w:p>
    <w:p w14:paraId="3A70CEC2" w14:textId="77777777" w:rsidR="006528E0" w:rsidRDefault="006528E0"/>
    <w:sectPr w:rsidR="00652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470"/>
    <w:multiLevelType w:val="hybridMultilevel"/>
    <w:tmpl w:val="43C2D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3AA7"/>
    <w:multiLevelType w:val="hybridMultilevel"/>
    <w:tmpl w:val="9634F8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842DCB"/>
    <w:multiLevelType w:val="hybridMultilevel"/>
    <w:tmpl w:val="DC984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105B"/>
    <w:multiLevelType w:val="hybridMultilevel"/>
    <w:tmpl w:val="71204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E0"/>
    <w:rsid w:val="004E577C"/>
    <w:rsid w:val="006528E0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D6BB"/>
  <w15:chartTrackingRefBased/>
  <w15:docId w15:val="{068E35A8-A30C-4186-A4A3-243145BE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8E0"/>
    <w:pPr>
      <w:spacing w:after="240" w:line="240" w:lineRule="auto"/>
      <w:ind w:left="142" w:right="142" w:firstLine="709"/>
      <w:jc w:val="both"/>
    </w:pPr>
    <w:rPr>
      <w:rFonts w:ascii="IBM Plex Sans" w:eastAsia="IBM Plex Sans" w:hAnsi="IBM Plex Sans" w:cs="IBM Plex Sans"/>
      <w:szCs w:val="24"/>
      <w:lang w:val="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652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6528E0"/>
    <w:pPr>
      <w:spacing w:after="0"/>
      <w:ind w:left="720" w:right="0" w:firstLine="0"/>
      <w:contextualSpacing/>
      <w:jc w:val="left"/>
    </w:pPr>
    <w:rPr>
      <w:rFonts w:ascii="Times New Roman" w:eastAsia="Times New Roman" w:hAnsi="Times New Roman" w:cs="Times New Roman"/>
      <w:sz w:val="24"/>
      <w:lang w:val="es-ES" w:eastAsia="es-ES"/>
    </w:rPr>
  </w:style>
  <w:style w:type="paragraph" w:customStyle="1" w:styleId="default0">
    <w:name w:val="default"/>
    <w:basedOn w:val="Normal"/>
    <w:rsid w:val="006528E0"/>
    <w:pPr>
      <w:spacing w:before="100" w:beforeAutospacing="1" w:after="100" w:afterAutospacing="1"/>
      <w:ind w:left="0" w:right="0" w:firstLine="0"/>
      <w:jc w:val="left"/>
    </w:pPr>
    <w:rPr>
      <w:rFonts w:ascii="Verdana" w:eastAsia="Times New Roman" w:hAnsi="Verdana" w:cs="Times New Roman"/>
      <w:color w:val="27414F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Murcia</dc:creator>
  <cp:keywords/>
  <dc:description/>
  <cp:lastModifiedBy>Universidad de Murcia</cp:lastModifiedBy>
  <cp:revision>2</cp:revision>
  <dcterms:created xsi:type="dcterms:W3CDTF">2024-05-06T07:00:00Z</dcterms:created>
  <dcterms:modified xsi:type="dcterms:W3CDTF">2024-05-06T07:00:00Z</dcterms:modified>
</cp:coreProperties>
</file>