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9A" w:rsidRPr="007820EC" w:rsidRDefault="001F54B3" w:rsidP="00D27E4A">
      <w:pPr>
        <w:jc w:val="center"/>
        <w:rPr>
          <w:rFonts w:asciiTheme="minorHAnsi" w:hAnsiTheme="minorHAnsi" w:cstheme="minorHAnsi"/>
          <w:b/>
        </w:rPr>
      </w:pPr>
      <w:r w:rsidRPr="007820EC">
        <w:rPr>
          <w:rFonts w:asciiTheme="minorHAnsi" w:hAnsiTheme="minorHAnsi" w:cstheme="minorHAnsi"/>
          <w:b/>
        </w:rPr>
        <w:t xml:space="preserve">MUJER MARZO ARTE </w:t>
      </w:r>
    </w:p>
    <w:p w:rsidR="007820EC" w:rsidRPr="007820EC" w:rsidRDefault="007820EC" w:rsidP="007820EC">
      <w:pPr>
        <w:rPr>
          <w:rFonts w:asciiTheme="minorHAnsi" w:hAnsiTheme="minorHAnsi" w:cstheme="minorHAnsi"/>
        </w:rPr>
      </w:pPr>
      <w:r w:rsidRPr="007820EC">
        <w:rPr>
          <w:rFonts w:asciiTheme="minorHAnsi" w:hAnsiTheme="minorHAnsi" w:cstheme="minorHAnsi"/>
          <w:u w:val="single"/>
        </w:rPr>
        <w:t>Mujer según la RAE</w:t>
      </w:r>
      <w:r w:rsidRPr="007820EC">
        <w:rPr>
          <w:rFonts w:asciiTheme="minorHAnsi" w:hAnsiTheme="minorHAnsi" w:cstheme="minorHAnsi"/>
        </w:rPr>
        <w:t>: persona de sexo femenino; persona que tiene las</w:t>
      </w:r>
    </w:p>
    <w:p w:rsidR="007820EC" w:rsidRPr="007820EC" w:rsidRDefault="007820EC" w:rsidP="007820EC">
      <w:pPr>
        <w:rPr>
          <w:rFonts w:asciiTheme="minorHAnsi" w:hAnsiTheme="minorHAnsi" w:cstheme="minorHAnsi"/>
        </w:rPr>
      </w:pPr>
      <w:r w:rsidRPr="007820EC">
        <w:rPr>
          <w:rFonts w:asciiTheme="minorHAnsi" w:hAnsiTheme="minorHAnsi" w:cstheme="minorHAnsi"/>
        </w:rPr>
        <w:t>cualidades consideradas femeninas por excelencia; esposa; cónyuge; consorte;</w:t>
      </w:r>
    </w:p>
    <w:p w:rsidR="007820EC" w:rsidRPr="007820EC" w:rsidRDefault="007820EC" w:rsidP="007820EC">
      <w:pPr>
        <w:rPr>
          <w:rFonts w:asciiTheme="minorHAnsi" w:hAnsiTheme="minorHAnsi" w:cstheme="minorHAnsi"/>
        </w:rPr>
      </w:pPr>
      <w:r w:rsidRPr="007820EC">
        <w:rPr>
          <w:rFonts w:asciiTheme="minorHAnsi" w:hAnsiTheme="minorHAnsi" w:cstheme="minorHAnsi"/>
        </w:rPr>
        <w:t>criada; vieja; persona de la calle; persona normal y corriente; prostituta; objeto;</w:t>
      </w:r>
    </w:p>
    <w:p w:rsidR="007820EC" w:rsidRPr="007820EC" w:rsidRDefault="007820EC" w:rsidP="007820EC">
      <w:pPr>
        <w:rPr>
          <w:rFonts w:asciiTheme="minorHAnsi" w:hAnsiTheme="minorHAnsi" w:cstheme="minorHAnsi"/>
        </w:rPr>
      </w:pPr>
      <w:r w:rsidRPr="007820EC">
        <w:rPr>
          <w:rFonts w:asciiTheme="minorHAnsi" w:hAnsiTheme="minorHAnsi" w:cstheme="minorHAnsi"/>
        </w:rPr>
        <w:t>ser mundano; ser seductor que ejerce sobre los hombres una atracción</w:t>
      </w:r>
    </w:p>
    <w:p w:rsidR="007820EC" w:rsidRPr="007820EC" w:rsidRDefault="007820EC" w:rsidP="007820EC">
      <w:pPr>
        <w:rPr>
          <w:rFonts w:asciiTheme="minorHAnsi" w:hAnsiTheme="minorHAnsi" w:cstheme="minorHAnsi"/>
        </w:rPr>
      </w:pPr>
      <w:r w:rsidRPr="007820EC">
        <w:rPr>
          <w:rFonts w:asciiTheme="minorHAnsi" w:hAnsiTheme="minorHAnsi" w:cstheme="minorHAnsi"/>
        </w:rPr>
        <w:t>irresistible y peligrosa; persona valorada exclusivamente por su belleza o</w:t>
      </w:r>
    </w:p>
    <w:p w:rsidR="007820EC" w:rsidRPr="007820EC" w:rsidRDefault="007820EC" w:rsidP="007820EC">
      <w:pPr>
        <w:rPr>
          <w:rFonts w:asciiTheme="minorHAnsi" w:hAnsiTheme="minorHAnsi" w:cstheme="minorHAnsi"/>
        </w:rPr>
      </w:pPr>
      <w:r w:rsidRPr="007820EC">
        <w:rPr>
          <w:rFonts w:asciiTheme="minorHAnsi" w:hAnsiTheme="minorHAnsi" w:cstheme="minorHAnsi"/>
        </w:rPr>
        <w:t>atractivo sexual; ser de pocos talentos e instrucción.</w:t>
      </w:r>
    </w:p>
    <w:p w:rsidR="007820EC" w:rsidRPr="007820EC" w:rsidRDefault="007820EC" w:rsidP="007820EC">
      <w:pPr>
        <w:rPr>
          <w:rFonts w:asciiTheme="minorHAnsi" w:hAnsiTheme="minorHAnsi" w:cstheme="minorHAnsi"/>
        </w:rPr>
      </w:pPr>
      <w:r w:rsidRPr="007820EC">
        <w:rPr>
          <w:rFonts w:asciiTheme="minorHAnsi" w:hAnsiTheme="minorHAnsi" w:cstheme="minorHAnsi"/>
          <w:u w:val="single"/>
        </w:rPr>
        <w:t>Mujer según la mirada patriarcal</w:t>
      </w:r>
      <w:r w:rsidRPr="007820EC">
        <w:rPr>
          <w:rFonts w:asciiTheme="minorHAnsi" w:hAnsiTheme="minorHAnsi" w:cstheme="minorHAnsi"/>
        </w:rPr>
        <w:t>: toda aquella persona de sexo no masculino.</w:t>
      </w:r>
    </w:p>
    <w:p w:rsidR="007820EC" w:rsidRPr="007820EC" w:rsidRDefault="007820EC" w:rsidP="007820EC">
      <w:pPr>
        <w:rPr>
          <w:rFonts w:asciiTheme="minorHAnsi" w:hAnsiTheme="minorHAnsi" w:cstheme="minorHAnsi"/>
        </w:rPr>
      </w:pPr>
      <w:r w:rsidRPr="007820EC">
        <w:rPr>
          <w:rFonts w:asciiTheme="minorHAnsi" w:hAnsiTheme="minorHAnsi" w:cstheme="minorHAnsi"/>
        </w:rPr>
        <w:t>Incluye la “Diferencia”, desde la mirada hegemónica del hombre blanco</w:t>
      </w:r>
    </w:p>
    <w:p w:rsidR="007820EC" w:rsidRPr="007820EC" w:rsidRDefault="007820EC" w:rsidP="007820EC">
      <w:pPr>
        <w:rPr>
          <w:rFonts w:asciiTheme="minorHAnsi" w:hAnsiTheme="minorHAnsi" w:cstheme="minorHAnsi"/>
        </w:rPr>
      </w:pPr>
      <w:r w:rsidRPr="007820EC">
        <w:rPr>
          <w:rFonts w:asciiTheme="minorHAnsi" w:hAnsiTheme="minorHAnsi" w:cstheme="minorHAnsi"/>
        </w:rPr>
        <w:t>heterosexual europeo y norteamericano.</w:t>
      </w:r>
    </w:p>
    <w:p w:rsidR="007820EC" w:rsidRPr="007820EC" w:rsidRDefault="007820EC" w:rsidP="007820EC">
      <w:pPr>
        <w:rPr>
          <w:rFonts w:asciiTheme="minorHAnsi" w:hAnsiTheme="minorHAnsi" w:cstheme="minorHAnsi"/>
        </w:rPr>
      </w:pPr>
      <w:r w:rsidRPr="007820EC">
        <w:rPr>
          <w:rFonts w:asciiTheme="minorHAnsi" w:hAnsiTheme="minorHAnsi" w:cstheme="minorHAnsi"/>
          <w:u w:val="single"/>
        </w:rPr>
        <w:t>Mujer desde</w:t>
      </w:r>
      <w:r>
        <w:rPr>
          <w:rFonts w:asciiTheme="minorHAnsi" w:hAnsiTheme="minorHAnsi" w:cstheme="minorHAnsi"/>
          <w:u w:val="single"/>
        </w:rPr>
        <w:t xml:space="preserve"> </w:t>
      </w:r>
      <w:r w:rsidRPr="007820EC">
        <w:rPr>
          <w:rFonts w:asciiTheme="minorHAnsi" w:hAnsiTheme="minorHAnsi" w:cstheme="minorHAnsi"/>
          <w:u w:val="single"/>
        </w:rPr>
        <w:t>los feminismos</w:t>
      </w:r>
      <w:r w:rsidRPr="007820EC">
        <w:rPr>
          <w:rFonts w:asciiTheme="minorHAnsi" w:hAnsiTheme="minorHAnsi" w:cstheme="minorHAnsi"/>
        </w:rPr>
        <w:t>: principal pilar de la sociedad. Persona que lucha por</w:t>
      </w:r>
    </w:p>
    <w:p w:rsidR="007820EC" w:rsidRPr="007820EC" w:rsidRDefault="007820EC" w:rsidP="007820EC">
      <w:pPr>
        <w:rPr>
          <w:rFonts w:asciiTheme="minorHAnsi" w:hAnsiTheme="minorHAnsi" w:cstheme="minorHAnsi"/>
        </w:rPr>
      </w:pPr>
      <w:r w:rsidRPr="007820EC">
        <w:rPr>
          <w:rFonts w:asciiTheme="minorHAnsi" w:hAnsiTheme="minorHAnsi" w:cstheme="minorHAnsi"/>
        </w:rPr>
        <w:t>la igualdad. Sujeto de palabra, de derecho y de ciudadanía.</w:t>
      </w:r>
    </w:p>
    <w:p w:rsidR="007820EC" w:rsidRDefault="007820EC" w:rsidP="007820EC"/>
    <w:p w:rsidR="007820EC" w:rsidRPr="00D27E4A" w:rsidRDefault="007820EC" w:rsidP="007820EC">
      <w:pPr>
        <w:rPr>
          <w:rFonts w:asciiTheme="minorHAnsi" w:hAnsiTheme="minorHAnsi" w:cstheme="minorHAnsi"/>
          <w:b/>
        </w:rPr>
      </w:pPr>
      <w:r w:rsidRPr="00D27E4A">
        <w:rPr>
          <w:rFonts w:asciiTheme="minorHAnsi" w:hAnsiTheme="minorHAnsi" w:cstheme="minorHAnsi"/>
          <w:b/>
        </w:rPr>
        <w:t>Esther Peláez</w:t>
      </w:r>
      <w:r w:rsidR="00D27E4A">
        <w:rPr>
          <w:rFonts w:asciiTheme="minorHAnsi" w:hAnsiTheme="minorHAnsi" w:cstheme="minorHAnsi"/>
          <w:b/>
        </w:rPr>
        <w:t xml:space="preserve"> -Comisaria</w:t>
      </w:r>
    </w:p>
    <w:p w:rsidR="007820EC" w:rsidRDefault="007820EC" w:rsidP="007820EC"/>
    <w:p w:rsidR="007820EC" w:rsidRDefault="007820EC" w:rsidP="00D27E4A">
      <w:pPr>
        <w:jc w:val="center"/>
        <w:rPr>
          <w:rFonts w:asciiTheme="minorHAnsi" w:hAnsiTheme="minorHAnsi" w:cstheme="minorHAnsi"/>
          <w:b/>
        </w:rPr>
      </w:pPr>
      <w:r w:rsidRPr="007820EC">
        <w:rPr>
          <w:rFonts w:asciiTheme="minorHAnsi" w:hAnsiTheme="minorHAnsi" w:cstheme="minorHAnsi"/>
          <w:b/>
        </w:rPr>
        <w:t>MUJER, MARZO, ARTE.</w:t>
      </w:r>
    </w:p>
    <w:p w:rsidR="00AF4E90" w:rsidRDefault="00AF4E90" w:rsidP="007820EC">
      <w:pPr>
        <w:rPr>
          <w:rFonts w:asciiTheme="minorHAnsi" w:hAnsiTheme="minorHAnsi" w:cstheme="minorHAnsi"/>
          <w:b/>
        </w:rPr>
      </w:pPr>
    </w:p>
    <w:p w:rsidR="00227DE0" w:rsidRDefault="00F714E2" w:rsidP="00782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F4E90">
        <w:rPr>
          <w:rFonts w:asciiTheme="minorHAnsi" w:hAnsiTheme="minorHAnsi" w:cstheme="minorHAnsi"/>
        </w:rPr>
        <w:t xml:space="preserve">En la larga Historia del ser humano, resulta un periodo muy corto esos poco más de 100 años </w:t>
      </w:r>
      <w:r w:rsidR="002476FA">
        <w:rPr>
          <w:rFonts w:asciiTheme="minorHAnsi" w:hAnsiTheme="minorHAnsi" w:cstheme="minorHAnsi"/>
        </w:rPr>
        <w:t xml:space="preserve">donde arrancara </w:t>
      </w:r>
      <w:r w:rsidR="00AF4E90">
        <w:rPr>
          <w:rFonts w:asciiTheme="minorHAnsi" w:hAnsiTheme="minorHAnsi" w:cstheme="minorHAnsi"/>
        </w:rPr>
        <w:t xml:space="preserve">la lucha </w:t>
      </w:r>
      <w:r w:rsidR="002476FA">
        <w:rPr>
          <w:rFonts w:asciiTheme="minorHAnsi" w:hAnsiTheme="minorHAnsi" w:cstheme="minorHAnsi"/>
        </w:rPr>
        <w:t>oficial de la mujer unida por</w:t>
      </w:r>
      <w:r w:rsidR="00AF4E90">
        <w:rPr>
          <w:rFonts w:asciiTheme="minorHAnsi" w:hAnsiTheme="minorHAnsi" w:cstheme="minorHAnsi"/>
        </w:rPr>
        <w:t xml:space="preserve"> sus derechos. </w:t>
      </w:r>
      <w:r w:rsidR="00D27E4A">
        <w:rPr>
          <w:rFonts w:asciiTheme="minorHAnsi" w:hAnsiTheme="minorHAnsi" w:cstheme="minorHAnsi"/>
        </w:rPr>
        <w:t>A</w:t>
      </w:r>
      <w:r w:rsidR="002476FA">
        <w:rPr>
          <w:rFonts w:asciiTheme="minorHAnsi" w:hAnsiTheme="minorHAnsi" w:cstheme="minorHAnsi"/>
        </w:rPr>
        <w:t>fortunadamente, la reivindicación feminista cada vez tiene mayor visibilidad y respeto</w:t>
      </w:r>
      <w:r w:rsidR="00D27E4A">
        <w:rPr>
          <w:rFonts w:asciiTheme="minorHAnsi" w:hAnsiTheme="minorHAnsi" w:cstheme="minorHAnsi"/>
        </w:rPr>
        <w:t>, aunque siempre existen obstáculos.</w:t>
      </w:r>
      <w:r w:rsidR="002476FA">
        <w:rPr>
          <w:rFonts w:asciiTheme="minorHAnsi" w:hAnsiTheme="minorHAnsi" w:cstheme="minorHAnsi"/>
        </w:rPr>
        <w:t xml:space="preserve"> </w:t>
      </w:r>
      <w:r w:rsidR="00D27E4A">
        <w:rPr>
          <w:rFonts w:asciiTheme="minorHAnsi" w:hAnsiTheme="minorHAnsi" w:cstheme="minorHAnsi"/>
        </w:rPr>
        <w:t>S</w:t>
      </w:r>
      <w:r w:rsidR="002476FA">
        <w:rPr>
          <w:rFonts w:asciiTheme="minorHAnsi" w:hAnsiTheme="minorHAnsi" w:cstheme="minorHAnsi"/>
        </w:rPr>
        <w:t>abemos que ciertos grupos políticos, sociales y económicos bloquean el reconocimiento de la mujer de hoy</w:t>
      </w:r>
      <w:r>
        <w:rPr>
          <w:rFonts w:asciiTheme="minorHAnsi" w:hAnsiTheme="minorHAnsi" w:cstheme="minorHAnsi"/>
        </w:rPr>
        <w:t xml:space="preserve">: </w:t>
      </w:r>
      <w:r w:rsidR="00AB13FB">
        <w:rPr>
          <w:rFonts w:asciiTheme="minorHAnsi" w:hAnsiTheme="minorHAnsi" w:cstheme="minorHAnsi"/>
        </w:rPr>
        <w:t xml:space="preserve">líderes </w:t>
      </w:r>
      <w:r>
        <w:rPr>
          <w:rFonts w:asciiTheme="minorHAnsi" w:hAnsiTheme="minorHAnsi" w:cstheme="minorHAnsi"/>
        </w:rPr>
        <w:t xml:space="preserve">políticos </w:t>
      </w:r>
      <w:r w:rsidR="00AB13FB">
        <w:rPr>
          <w:rFonts w:asciiTheme="minorHAnsi" w:hAnsiTheme="minorHAnsi" w:cstheme="minorHAnsi"/>
        </w:rPr>
        <w:t xml:space="preserve">bien masculinizados, comités empresariales con mayoría de hombres, el mundo de la judicatura con inferior número de mujeres, e incluso otros ámbitos </w:t>
      </w:r>
      <w:r w:rsidR="00227DE0">
        <w:rPr>
          <w:rFonts w:asciiTheme="minorHAnsi" w:hAnsiTheme="minorHAnsi" w:cstheme="minorHAnsi"/>
        </w:rPr>
        <w:t xml:space="preserve">desapercibidos </w:t>
      </w:r>
      <w:r>
        <w:rPr>
          <w:rFonts w:asciiTheme="minorHAnsi" w:hAnsiTheme="minorHAnsi" w:cstheme="minorHAnsi"/>
        </w:rPr>
        <w:t xml:space="preserve">urbanos y rurales. </w:t>
      </w:r>
      <w:r w:rsidR="00AB13FB">
        <w:rPr>
          <w:rFonts w:asciiTheme="minorHAnsi" w:hAnsiTheme="minorHAnsi" w:cstheme="minorHAnsi"/>
        </w:rPr>
        <w:t xml:space="preserve"> </w:t>
      </w:r>
    </w:p>
    <w:p w:rsidR="00F714E2" w:rsidRDefault="00F714E2" w:rsidP="007820EC">
      <w:pPr>
        <w:rPr>
          <w:rFonts w:asciiTheme="minorHAnsi" w:hAnsiTheme="minorHAnsi" w:cstheme="minorHAnsi"/>
        </w:rPr>
      </w:pPr>
    </w:p>
    <w:p w:rsidR="00F714E2" w:rsidRDefault="00F714E2" w:rsidP="007820EC">
      <w:p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HAnsi"/>
        </w:rPr>
        <w:t xml:space="preserve">  </w:t>
      </w:r>
      <w:r w:rsidR="00227DE0">
        <w:rPr>
          <w:rFonts w:asciiTheme="minorHAnsi" w:hAnsiTheme="minorHAnsi" w:cstheme="minorHAnsi"/>
        </w:rPr>
        <w:t xml:space="preserve">Al respecto, esta exposición “MUJER, MARZO, ARTE” que organiza los Antiguos Alumnos y Amigos de Hª del Arte, Bellas Artes y Patrimonio H.-A., ALMURARTE, quiere sumarse sin ambages a la celebración del Día </w:t>
      </w:r>
      <w:proofErr w:type="spellStart"/>
      <w:r w:rsidR="00227DE0">
        <w:rPr>
          <w:rFonts w:asciiTheme="minorHAnsi" w:hAnsiTheme="minorHAnsi" w:cstheme="minorHAnsi"/>
        </w:rPr>
        <w:t>Int</w:t>
      </w:r>
      <w:proofErr w:type="spellEnd"/>
      <w:r w:rsidR="00227DE0">
        <w:rPr>
          <w:rFonts w:asciiTheme="minorHAnsi" w:hAnsiTheme="minorHAnsi" w:cstheme="minorHAnsi"/>
        </w:rPr>
        <w:t>. de la Mujer. El objetivo queda meridianamente claro. Las herramientas son un conjunto de obras donde diversas técnicas, estilos y gustos preside una creatividad comprometida con</w:t>
      </w:r>
      <w:r w:rsidR="00C04474">
        <w:rPr>
          <w:rFonts w:asciiTheme="minorHAnsi" w:hAnsiTheme="minorHAnsi" w:cstheme="minorHAnsi"/>
        </w:rPr>
        <w:t xml:space="preserve"> la dignidad de la mujer. </w:t>
      </w:r>
      <w:r w:rsidR="00D27E4A">
        <w:rPr>
          <w:rFonts w:asciiTheme="minorHAnsi" w:hAnsiTheme="minorHAnsi" w:cstheme="minorHAnsi"/>
        </w:rPr>
        <w:t>Son</w:t>
      </w:r>
      <w:r w:rsidR="00C04474">
        <w:rPr>
          <w:rFonts w:asciiTheme="minorHAnsi" w:hAnsiTheme="minorHAnsi" w:cstheme="minorHAnsi"/>
        </w:rPr>
        <w:t xml:space="preserve"> trabajo</w:t>
      </w:r>
      <w:r w:rsidR="00D27E4A">
        <w:rPr>
          <w:rFonts w:asciiTheme="minorHAnsi" w:hAnsiTheme="minorHAnsi" w:cstheme="minorHAnsi"/>
        </w:rPr>
        <w:t>s</w:t>
      </w:r>
      <w:r w:rsidR="00C04474">
        <w:rPr>
          <w:rFonts w:asciiTheme="minorHAnsi" w:hAnsiTheme="minorHAnsi" w:cstheme="minorHAnsi"/>
        </w:rPr>
        <w:t xml:space="preserve"> bien meditado</w:t>
      </w:r>
      <w:r w:rsidR="00D27E4A">
        <w:rPr>
          <w:rFonts w:asciiTheme="minorHAnsi" w:hAnsiTheme="minorHAnsi" w:cstheme="minorHAnsi"/>
        </w:rPr>
        <w:t>s</w:t>
      </w:r>
      <w:r w:rsidR="00C04474">
        <w:rPr>
          <w:rFonts w:asciiTheme="minorHAnsi" w:hAnsiTheme="minorHAnsi" w:cstheme="minorHAnsi"/>
        </w:rPr>
        <w:t xml:space="preserve"> y mimado</w:t>
      </w:r>
      <w:r w:rsidR="00D27E4A">
        <w:rPr>
          <w:rFonts w:asciiTheme="minorHAnsi" w:hAnsiTheme="minorHAnsi" w:cstheme="minorHAnsi"/>
        </w:rPr>
        <w:t>s</w:t>
      </w:r>
      <w:r w:rsidR="00C04474">
        <w:rPr>
          <w:rFonts w:asciiTheme="minorHAnsi" w:hAnsiTheme="minorHAnsi" w:cstheme="minorHAnsi"/>
        </w:rPr>
        <w:t>, tod</w:t>
      </w:r>
      <w:r w:rsidR="00D27E4A">
        <w:rPr>
          <w:rFonts w:asciiTheme="minorHAnsi" w:hAnsiTheme="minorHAnsi" w:cstheme="minorHAnsi"/>
        </w:rPr>
        <w:t>o</w:t>
      </w:r>
      <w:r w:rsidR="00C04474">
        <w:rPr>
          <w:rFonts w:asciiTheme="minorHAnsi" w:hAnsiTheme="minorHAnsi" w:cstheme="minorHAnsi"/>
        </w:rPr>
        <w:t xml:space="preserve">s se rigen por una estética de figuras femeninas de presencia mágica y poderosa. Son herederas de </w:t>
      </w:r>
      <w:r w:rsidRPr="007820EC">
        <w:rPr>
          <w:rFonts w:asciiTheme="minorHAnsi" w:hAnsiTheme="minorHAnsi" w:cstheme="minorBidi"/>
          <w:color w:val="auto"/>
        </w:rPr>
        <w:t xml:space="preserve">Artemisia </w:t>
      </w:r>
      <w:proofErr w:type="spellStart"/>
      <w:r w:rsidRPr="007820EC">
        <w:rPr>
          <w:rFonts w:asciiTheme="minorHAnsi" w:hAnsiTheme="minorHAnsi" w:cstheme="minorBidi"/>
          <w:color w:val="auto"/>
        </w:rPr>
        <w:t>Gentileschi</w:t>
      </w:r>
      <w:proofErr w:type="spellEnd"/>
      <w:r w:rsidRPr="007820EC">
        <w:rPr>
          <w:rFonts w:asciiTheme="minorHAnsi" w:hAnsiTheme="minorHAnsi" w:cstheme="minorBidi"/>
          <w:color w:val="auto"/>
        </w:rPr>
        <w:t xml:space="preserve">, Camille </w:t>
      </w:r>
      <w:proofErr w:type="spellStart"/>
      <w:r w:rsidRPr="007820EC">
        <w:rPr>
          <w:rFonts w:asciiTheme="minorHAnsi" w:hAnsiTheme="minorHAnsi" w:cstheme="minorBidi"/>
          <w:color w:val="auto"/>
        </w:rPr>
        <w:t>Claudell</w:t>
      </w:r>
      <w:proofErr w:type="spellEnd"/>
      <w:r w:rsidRPr="007820EC">
        <w:rPr>
          <w:rFonts w:asciiTheme="minorHAnsi" w:hAnsiTheme="minorHAnsi" w:cstheme="minorBidi"/>
          <w:color w:val="auto"/>
        </w:rPr>
        <w:t xml:space="preserve">, Frida </w:t>
      </w:r>
      <w:proofErr w:type="spellStart"/>
      <w:r w:rsidRPr="007820EC">
        <w:rPr>
          <w:rFonts w:asciiTheme="minorHAnsi" w:hAnsiTheme="minorHAnsi" w:cstheme="minorBidi"/>
          <w:color w:val="auto"/>
        </w:rPr>
        <w:t>Khalo</w:t>
      </w:r>
      <w:proofErr w:type="spellEnd"/>
      <w:r w:rsidRPr="007820EC">
        <w:rPr>
          <w:rFonts w:asciiTheme="minorHAnsi" w:hAnsiTheme="minorHAnsi" w:cstheme="minorBidi"/>
          <w:color w:val="auto"/>
        </w:rPr>
        <w:t xml:space="preserve"> o Maruja </w:t>
      </w:r>
      <w:proofErr w:type="spellStart"/>
      <w:r w:rsidRPr="007820EC">
        <w:rPr>
          <w:rFonts w:asciiTheme="minorHAnsi" w:hAnsiTheme="minorHAnsi" w:cstheme="minorBidi"/>
          <w:color w:val="auto"/>
        </w:rPr>
        <w:t>Mallo</w:t>
      </w:r>
      <w:proofErr w:type="spellEnd"/>
      <w:r>
        <w:rPr>
          <w:rFonts w:asciiTheme="minorHAnsi" w:hAnsiTheme="minorHAnsi" w:cstheme="minorBidi"/>
          <w:color w:val="auto"/>
        </w:rPr>
        <w:t xml:space="preserve">, referencias eminentes en el </w:t>
      </w:r>
      <w:r w:rsidR="00D27E4A">
        <w:rPr>
          <w:rFonts w:asciiTheme="minorHAnsi" w:hAnsiTheme="minorHAnsi" w:cstheme="minorBidi"/>
          <w:color w:val="auto"/>
        </w:rPr>
        <w:t xml:space="preserve">mundo del </w:t>
      </w:r>
      <w:r>
        <w:rPr>
          <w:rFonts w:asciiTheme="minorHAnsi" w:hAnsiTheme="minorHAnsi" w:cstheme="minorBidi"/>
          <w:color w:val="auto"/>
        </w:rPr>
        <w:t>Arte.</w:t>
      </w:r>
    </w:p>
    <w:p w:rsidR="00F714E2" w:rsidRDefault="00F714E2" w:rsidP="007820EC">
      <w:pPr>
        <w:rPr>
          <w:rFonts w:asciiTheme="minorHAnsi" w:hAnsiTheme="minorHAnsi" w:cstheme="minorBidi"/>
          <w:color w:val="auto"/>
        </w:rPr>
      </w:pPr>
    </w:p>
    <w:p w:rsidR="00F714E2" w:rsidRDefault="00F714E2" w:rsidP="007820EC">
      <w:p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  Nuestra máxima gratitud al Centro Social U</w:t>
      </w:r>
      <w:r w:rsidR="00D27E4A">
        <w:rPr>
          <w:rFonts w:asciiTheme="minorHAnsi" w:hAnsiTheme="minorHAnsi" w:cstheme="minorBidi"/>
          <w:color w:val="auto"/>
        </w:rPr>
        <w:t xml:space="preserve">MU </w:t>
      </w:r>
      <w:r>
        <w:rPr>
          <w:rFonts w:asciiTheme="minorHAnsi" w:hAnsiTheme="minorHAnsi" w:cstheme="minorBidi"/>
          <w:color w:val="auto"/>
        </w:rPr>
        <w:t xml:space="preserve">por </w:t>
      </w:r>
      <w:r w:rsidR="00D27E4A">
        <w:rPr>
          <w:rFonts w:asciiTheme="minorHAnsi" w:hAnsiTheme="minorHAnsi" w:cstheme="minorBidi"/>
          <w:color w:val="auto"/>
        </w:rPr>
        <w:t>ofrecernos un espacio donde</w:t>
      </w:r>
      <w:r>
        <w:rPr>
          <w:rFonts w:asciiTheme="minorHAnsi" w:hAnsiTheme="minorHAnsi" w:cstheme="minorBidi"/>
          <w:color w:val="auto"/>
        </w:rPr>
        <w:t xml:space="preserve"> </w:t>
      </w:r>
      <w:r w:rsidR="00D27E4A">
        <w:rPr>
          <w:rFonts w:asciiTheme="minorHAnsi" w:hAnsiTheme="minorHAnsi" w:cstheme="minorBidi"/>
          <w:color w:val="auto"/>
        </w:rPr>
        <w:t>visibilizar</w:t>
      </w:r>
      <w:r>
        <w:rPr>
          <w:rFonts w:asciiTheme="minorHAnsi" w:hAnsiTheme="minorHAnsi" w:cstheme="minorBidi"/>
          <w:color w:val="auto"/>
        </w:rPr>
        <w:t xml:space="preserve"> una cuestión </w:t>
      </w:r>
      <w:r w:rsidR="00D27E4A">
        <w:rPr>
          <w:rFonts w:asciiTheme="minorHAnsi" w:hAnsiTheme="minorHAnsi" w:cstheme="minorBidi"/>
          <w:color w:val="auto"/>
        </w:rPr>
        <w:t xml:space="preserve">inaplazable, para el buen desarrollo y el futuro de nuestras sociedades.  </w:t>
      </w:r>
    </w:p>
    <w:p w:rsidR="00D27E4A" w:rsidRDefault="00D27E4A" w:rsidP="007820EC">
      <w:pPr>
        <w:rPr>
          <w:rFonts w:asciiTheme="minorHAnsi" w:hAnsiTheme="minorHAnsi" w:cstheme="minorBidi"/>
          <w:color w:val="auto"/>
        </w:rPr>
      </w:pPr>
    </w:p>
    <w:p w:rsidR="00D27E4A" w:rsidRDefault="00D27E4A" w:rsidP="007820EC">
      <w:pPr>
        <w:rPr>
          <w:rFonts w:asciiTheme="minorHAnsi" w:hAnsiTheme="minorHAnsi" w:cstheme="minorBidi"/>
          <w:b/>
          <w:color w:val="auto"/>
        </w:rPr>
      </w:pPr>
      <w:r w:rsidRPr="00D27E4A">
        <w:rPr>
          <w:rFonts w:asciiTheme="minorHAnsi" w:hAnsiTheme="minorHAnsi" w:cstheme="minorBidi"/>
          <w:b/>
          <w:color w:val="auto"/>
        </w:rPr>
        <w:t>Pepe Hernández Rubio –comisario-</w:t>
      </w:r>
    </w:p>
    <w:p w:rsidR="003534BC" w:rsidRDefault="003534BC" w:rsidP="007820EC">
      <w:pPr>
        <w:rPr>
          <w:rFonts w:asciiTheme="minorHAnsi" w:hAnsiTheme="minorHAnsi" w:cstheme="minorBidi"/>
          <w:b/>
          <w:color w:val="auto"/>
        </w:rPr>
      </w:pPr>
    </w:p>
    <w:p w:rsidR="003534BC" w:rsidRPr="00D27E4A" w:rsidRDefault="003534BC" w:rsidP="007820EC">
      <w:pPr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</w:rPr>
        <w:t>Marzo, 2024</w:t>
      </w:r>
      <w:bookmarkStart w:id="0" w:name="_GoBack"/>
      <w:bookmarkEnd w:id="0"/>
    </w:p>
    <w:p w:rsidR="00C04474" w:rsidRDefault="00F714E2" w:rsidP="00782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Bidi"/>
          <w:color w:val="auto"/>
        </w:rPr>
        <w:t xml:space="preserve"> </w:t>
      </w:r>
    </w:p>
    <w:p w:rsidR="00C04474" w:rsidRDefault="00C04474" w:rsidP="007820EC">
      <w:pPr>
        <w:rPr>
          <w:rFonts w:asciiTheme="minorHAnsi" w:hAnsiTheme="minorHAnsi" w:cstheme="minorHAnsi"/>
        </w:rPr>
      </w:pPr>
    </w:p>
    <w:p w:rsidR="007820EC" w:rsidRDefault="007820EC" w:rsidP="007820EC">
      <w:pPr>
        <w:rPr>
          <w:rFonts w:asciiTheme="minorHAnsi" w:hAnsiTheme="minorHAnsi" w:cstheme="minorHAnsi"/>
          <w:b/>
        </w:rPr>
      </w:pPr>
    </w:p>
    <w:p w:rsidR="007820EC" w:rsidRPr="007820EC" w:rsidRDefault="007820EC" w:rsidP="007820EC">
      <w:pPr>
        <w:rPr>
          <w:rFonts w:asciiTheme="minorHAnsi" w:hAnsiTheme="minorHAnsi" w:cstheme="minorHAnsi"/>
          <w:b/>
        </w:rPr>
      </w:pPr>
    </w:p>
    <w:sectPr w:rsidR="007820EC" w:rsidRPr="00782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B3"/>
    <w:rsid w:val="001F54B3"/>
    <w:rsid w:val="00227DE0"/>
    <w:rsid w:val="002476FA"/>
    <w:rsid w:val="003534BC"/>
    <w:rsid w:val="007820EC"/>
    <w:rsid w:val="00AB13FB"/>
    <w:rsid w:val="00AF4E90"/>
    <w:rsid w:val="00C04474"/>
    <w:rsid w:val="00CA529A"/>
    <w:rsid w:val="00D27E4A"/>
    <w:rsid w:val="00F7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7E16"/>
  <w15:chartTrackingRefBased/>
  <w15:docId w15:val="{F10D0673-EEFD-4E68-93E0-122FDF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222222"/>
        <w:sz w:val="24"/>
        <w:szCs w:val="24"/>
        <w:lang w:val="es-ES" w:eastAsia="en-US" w:bidi="ar-SA"/>
      </w:rPr>
    </w:rPrDefault>
    <w:pPrDefault>
      <w:pPr>
        <w:ind w:left="-170" w:right="-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joseh</dc:creator>
  <cp:keywords/>
  <dc:description/>
  <cp:lastModifiedBy>joseh</cp:lastModifiedBy>
  <cp:revision>4</cp:revision>
  <dcterms:created xsi:type="dcterms:W3CDTF">2024-02-17T10:59:00Z</dcterms:created>
  <dcterms:modified xsi:type="dcterms:W3CDTF">2024-02-17T11:00:00Z</dcterms:modified>
</cp:coreProperties>
</file>