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="240" w:lineRule="auto"/>
        <w:ind w:left="0" w:right="0"/>
        <w:jc w:val="center"/>
        <w:rPr>
          <w:sz w:val="34"/>
          <w:szCs w:val="34"/>
        </w:rPr>
      </w:pPr>
      <w:r w:rsidDel="00000000" w:rsidR="00000000" w:rsidRPr="00000000">
        <w:rPr>
          <w:sz w:val="34"/>
          <w:szCs w:val="34"/>
          <w:rtl w:val="0"/>
        </w:rPr>
        <w:t xml:space="preserve">ENMIENDA A LA PROPUESTA DE REGLAMENTO DE PARO ACADÉMICO</w:t>
      </w:r>
    </w:p>
    <w:p w:rsidR="00000000" w:rsidDel="00000000" w:rsidP="00000000" w:rsidRDefault="00000000" w:rsidRPr="00000000" w14:paraId="00000002">
      <w:pPr>
        <w:spacing w:after="240" w:before="240" w:line="240" w:lineRule="auto"/>
        <w:ind w:left="0" w:right="0"/>
        <w:jc w:val="center"/>
        <w:rPr>
          <w:color w:val="ffffff"/>
          <w:sz w:val="34"/>
          <w:szCs w:val="34"/>
          <w:shd w:fill="002129" w:val="clear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62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990"/>
        <w:gridCol w:w="4635"/>
        <w:tblGridChange w:id="0">
          <w:tblGrid>
            <w:gridCol w:w="3990"/>
            <w:gridCol w:w="4635"/>
          </w:tblGrid>
        </w:tblGridChange>
      </w:tblGrid>
      <w:tr>
        <w:trPr>
          <w:cantSplit w:val="0"/>
          <w:trHeight w:val="108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ffffff" w:space="0" w:sz="4" w:val="single"/>
              <w:right w:color="ffffff" w:space="0" w:sz="4" w:val="single"/>
            </w:tcBorders>
            <w:shd w:fill="002129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after="240" w:before="240" w:line="240" w:lineRule="auto"/>
              <w:ind w:left="-100" w:right="0" w:firstLine="0"/>
              <w:rPr>
                <w:color w:val="ffffff"/>
                <w:shd w:fill="002129" w:val="clear"/>
              </w:rPr>
            </w:pPr>
            <w:r w:rsidDel="00000000" w:rsidR="00000000" w:rsidRPr="00000000">
              <w:rPr>
                <w:b w:val="1"/>
                <w:color w:val="ffffff"/>
                <w:shd w:fill="002129" w:val="clear"/>
                <w:rtl w:val="0"/>
              </w:rPr>
              <w:t xml:space="preserve">Nombre</w:t>
            </w:r>
            <w:r w:rsidDel="00000000" w:rsidR="00000000" w:rsidRPr="00000000">
              <w:rPr>
                <w:color w:val="ffffff"/>
                <w:shd w:fill="002129" w:val="clear"/>
                <w:rtl w:val="0"/>
              </w:rPr>
              <w:t xml:space="preserve"> de quien presenta la  enmienda y </w:t>
            </w:r>
            <w:r w:rsidDel="00000000" w:rsidR="00000000" w:rsidRPr="00000000">
              <w:rPr>
                <w:b w:val="1"/>
                <w:color w:val="ffffff"/>
                <w:shd w:fill="002129" w:val="clear"/>
                <w:rtl w:val="0"/>
              </w:rPr>
              <w:t xml:space="preserve">correo @um</w:t>
            </w:r>
            <w:r w:rsidDel="00000000" w:rsidR="00000000" w:rsidRPr="00000000">
              <w:rPr>
                <w:color w:val="ffffff"/>
                <w:shd w:fill="002129" w:val="clear"/>
                <w:rtl w:val="0"/>
              </w:rPr>
              <w:t xml:space="preserve">. </w:t>
            </w:r>
          </w:p>
        </w:tc>
        <w:tc>
          <w:tcPr>
            <w:tcBorders>
              <w:top w:color="000000" w:space="0" w:sz="4" w:val="single"/>
              <w:left w:color="ffffff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after="240" w:before="240" w:line="240" w:lineRule="auto"/>
              <w:ind w:left="-10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5" w:hRule="atLeast"/>
          <w:tblHeader w:val="0"/>
        </w:trPr>
        <w:tc>
          <w:tcPr>
            <w:tcBorders>
              <w:top w:color="ffffff" w:space="0" w:sz="4" w:val="single"/>
              <w:left w:color="000000" w:space="0" w:sz="4" w:val="single"/>
              <w:bottom w:color="ffffff" w:space="0" w:sz="4" w:val="single"/>
              <w:right w:color="ffffff" w:space="0" w:sz="4" w:val="single"/>
            </w:tcBorders>
            <w:shd w:fill="002129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240" w:before="240" w:line="240" w:lineRule="auto"/>
              <w:ind w:left="-100" w:right="0" w:firstLine="0"/>
              <w:rPr>
                <w:b w:val="1"/>
                <w:color w:val="ffffff"/>
                <w:shd w:fill="002129" w:val="clear"/>
              </w:rPr>
            </w:pPr>
            <w:r w:rsidDel="00000000" w:rsidR="00000000" w:rsidRPr="00000000">
              <w:rPr>
                <w:b w:val="1"/>
                <w:color w:val="ffffff"/>
                <w:shd w:fill="002129" w:val="clear"/>
                <w:rtl w:val="0"/>
              </w:rPr>
              <w:t xml:space="preserve">Tipo de enmienda</w:t>
            </w:r>
          </w:p>
          <w:p w:rsidR="00000000" w:rsidDel="00000000" w:rsidP="00000000" w:rsidRDefault="00000000" w:rsidRPr="00000000" w14:paraId="00000006">
            <w:pPr>
              <w:spacing w:after="240" w:before="240" w:line="240" w:lineRule="auto"/>
              <w:ind w:left="-100" w:right="0" w:firstLine="0"/>
              <w:rPr>
                <w:color w:val="ffffff"/>
                <w:sz w:val="22"/>
                <w:szCs w:val="22"/>
                <w:shd w:fill="002129" w:val="clear"/>
              </w:rPr>
            </w:pPr>
            <w:r w:rsidDel="00000000" w:rsidR="00000000" w:rsidRPr="00000000">
              <w:rPr>
                <w:color w:val="ffffff"/>
                <w:sz w:val="22"/>
                <w:szCs w:val="22"/>
                <w:shd w:fill="002129" w:val="clear"/>
                <w:rtl w:val="0"/>
              </w:rPr>
              <w:t xml:space="preserve">(Contenido: adición y/o supresión; Forma)</w:t>
            </w:r>
          </w:p>
        </w:tc>
        <w:tc>
          <w:tcPr>
            <w:tcBorders>
              <w:top w:color="000000" w:space="0" w:sz="0" w:val="nil"/>
              <w:left w:color="ffffff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after="240" w:before="240" w:line="240" w:lineRule="auto"/>
              <w:ind w:left="-10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tcBorders>
              <w:top w:color="ffffff" w:space="0" w:sz="4" w:val="single"/>
              <w:left w:color="000000" w:space="0" w:sz="4" w:val="single"/>
              <w:bottom w:color="000000" w:space="0" w:sz="4" w:val="single"/>
              <w:right w:color="ffffff" w:space="0" w:sz="4" w:val="single"/>
            </w:tcBorders>
            <w:shd w:fill="002129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after="240" w:before="240" w:line="240" w:lineRule="auto"/>
              <w:ind w:left="-100" w:right="0" w:firstLine="0"/>
              <w:rPr>
                <w:color w:val="ffffff"/>
                <w:shd w:fill="002129" w:val="clear"/>
              </w:rPr>
            </w:pPr>
            <w:r w:rsidDel="00000000" w:rsidR="00000000" w:rsidRPr="00000000">
              <w:rPr>
                <w:b w:val="1"/>
                <w:color w:val="ffffff"/>
                <w:shd w:fill="002129" w:val="clear"/>
                <w:rtl w:val="0"/>
              </w:rPr>
              <w:t xml:space="preserve">Artículo</w:t>
            </w:r>
            <w:r w:rsidDel="00000000" w:rsidR="00000000" w:rsidRPr="00000000">
              <w:rPr>
                <w:color w:val="ffffff"/>
                <w:shd w:fill="002129" w:val="clear"/>
                <w:rtl w:val="0"/>
              </w:rPr>
              <w:t xml:space="preserve"> al que se hace referencia en la enmienda</w:t>
            </w:r>
          </w:p>
        </w:tc>
        <w:tc>
          <w:tcPr>
            <w:tcBorders>
              <w:top w:color="000000" w:space="0" w:sz="0" w:val="nil"/>
              <w:left w:color="ffffff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after="240" w:before="240" w:line="240" w:lineRule="auto"/>
              <w:ind w:left="-10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spacing w:after="240" w:before="240" w:line="240" w:lineRule="auto"/>
        <w:ind w:left="0" w:right="0"/>
        <w:rPr>
          <w:color w:val="ffffff"/>
          <w:shd w:fill="002129" w:val="clear"/>
        </w:rPr>
      </w:pPr>
      <w:r w:rsidDel="00000000" w:rsidR="00000000" w:rsidRPr="00000000">
        <w:rPr>
          <w:color w:val="ffffff"/>
          <w:shd w:fill="002129" w:val="clear"/>
          <w:rtl w:val="0"/>
        </w:rPr>
        <w:t xml:space="preserve"> </w:t>
      </w:r>
    </w:p>
    <w:tbl>
      <w:tblPr>
        <w:tblStyle w:val="Table2"/>
        <w:tblW w:w="859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595"/>
        <w:tblGridChange w:id="0">
          <w:tblGrid>
            <w:gridCol w:w="8595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ffffff" w:space="0" w:sz="4" w:val="single"/>
              <w:right w:color="000000" w:space="0" w:sz="4" w:val="single"/>
            </w:tcBorders>
            <w:shd w:fill="002129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after="240" w:before="240" w:line="240" w:lineRule="auto"/>
              <w:ind w:left="-100" w:right="0" w:firstLine="0"/>
              <w:rPr>
                <w:b w:val="1"/>
                <w:color w:val="ffffff"/>
                <w:shd w:fill="002129" w:val="clear"/>
              </w:rPr>
            </w:pPr>
            <w:r w:rsidDel="00000000" w:rsidR="00000000" w:rsidRPr="00000000">
              <w:rPr>
                <w:color w:val="ffffff"/>
                <w:shd w:fill="002129" w:val="clear"/>
                <w:rtl w:val="0"/>
              </w:rPr>
              <w:t xml:space="preserve">Fragmento de </w:t>
            </w:r>
            <w:r w:rsidDel="00000000" w:rsidR="00000000" w:rsidRPr="00000000">
              <w:rPr>
                <w:b w:val="1"/>
                <w:color w:val="ffffff"/>
                <w:shd w:fill="002129" w:val="clear"/>
                <w:rtl w:val="0"/>
              </w:rPr>
              <w:t xml:space="preserve">texto original</w:t>
            </w:r>
          </w:p>
        </w:tc>
      </w:tr>
      <w:tr>
        <w:trPr>
          <w:cantSplit w:val="0"/>
          <w:trHeight w:val="2415" w:hRule="atLeast"/>
          <w:tblHeader w:val="0"/>
        </w:trPr>
        <w:tc>
          <w:tcPr>
            <w:tcBorders>
              <w:top w:color="ffffff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after="240" w:before="240" w:line="240" w:lineRule="auto"/>
              <w:ind w:left="-10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after="240" w:before="240" w:line="240" w:lineRule="auto"/>
              <w:ind w:left="-100" w:right="0" w:firstLine="0"/>
              <w:rPr/>
            </w:pPr>
            <w:r w:rsidDel="00000000" w:rsidR="00000000" w:rsidRPr="00000000">
              <w:rPr>
                <w:color w:val="ffffff"/>
                <w:shd w:fill="002129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2129" w:space="0" w:sz="4" w:val="single"/>
            </w:tcBorders>
            <w:shd w:fill="002129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after="240" w:before="240" w:line="240" w:lineRule="auto"/>
              <w:ind w:left="-100" w:right="0" w:firstLine="0"/>
              <w:rPr>
                <w:b w:val="1"/>
                <w:color w:val="ffffff"/>
                <w:shd w:fill="002129" w:val="clear"/>
              </w:rPr>
            </w:pPr>
            <w:r w:rsidDel="00000000" w:rsidR="00000000" w:rsidRPr="00000000">
              <w:rPr>
                <w:color w:val="ffffff"/>
                <w:shd w:fill="002129" w:val="clear"/>
                <w:rtl w:val="0"/>
              </w:rPr>
              <w:t xml:space="preserve">Fragmento de </w:t>
            </w:r>
            <w:r w:rsidDel="00000000" w:rsidR="00000000" w:rsidRPr="00000000">
              <w:rPr>
                <w:b w:val="1"/>
                <w:color w:val="ffffff"/>
                <w:shd w:fill="002129" w:val="clear"/>
                <w:rtl w:val="0"/>
              </w:rPr>
              <w:t xml:space="preserve">texto enmendado</w:t>
            </w:r>
          </w:p>
        </w:tc>
      </w:tr>
      <w:tr>
        <w:trPr>
          <w:cantSplit w:val="0"/>
          <w:trHeight w:val="2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after="240" w:before="240" w:line="240" w:lineRule="auto"/>
              <w:ind w:left="-100" w:right="0" w:firstLine="0"/>
              <w:rPr>
                <w:color w:val="ffffff"/>
                <w:shd w:fill="002129" w:val="clear"/>
              </w:rPr>
            </w:pPr>
            <w:r w:rsidDel="00000000" w:rsidR="00000000" w:rsidRPr="00000000">
              <w:rPr>
                <w:color w:val="ffffff"/>
                <w:shd w:fill="002129" w:val="clear"/>
                <w:rtl w:val="0"/>
              </w:rPr>
              <w:t xml:space="preserve">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2129" w:space="0" w:sz="4" w:val="single"/>
              <w:bottom w:color="000000" w:space="0" w:sz="4" w:val="single"/>
              <w:right w:color="002129" w:space="0" w:sz="4" w:val="single"/>
            </w:tcBorders>
            <w:shd w:fill="002129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after="240" w:before="240" w:line="240" w:lineRule="auto"/>
              <w:ind w:left="-100" w:right="0" w:firstLine="0"/>
              <w:rPr>
                <w:b w:val="1"/>
                <w:color w:val="ffffff"/>
                <w:shd w:fill="002129" w:val="clear"/>
              </w:rPr>
            </w:pPr>
            <w:r w:rsidDel="00000000" w:rsidR="00000000" w:rsidRPr="00000000">
              <w:rPr>
                <w:b w:val="1"/>
                <w:color w:val="ffffff"/>
                <w:shd w:fill="002129" w:val="clear"/>
                <w:rtl w:val="0"/>
              </w:rPr>
              <w:t xml:space="preserve">Justificación</w:t>
            </w:r>
          </w:p>
        </w:tc>
      </w:tr>
      <w:tr>
        <w:trPr>
          <w:cantSplit w:val="0"/>
          <w:trHeight w:val="27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after="240" w:before="240" w:line="240" w:lineRule="auto"/>
              <w:ind w:left="-100" w:right="0" w:firstLine="0"/>
              <w:rPr>
                <w:color w:val="ffffff"/>
                <w:shd w:fill="002129" w:val="clear"/>
              </w:rPr>
            </w:pPr>
            <w:r w:rsidDel="00000000" w:rsidR="00000000" w:rsidRPr="00000000">
              <w:rPr>
                <w:color w:val="ffffff"/>
                <w:shd w:fill="002129" w:val="clear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2">
            <w:pPr>
              <w:spacing w:after="240" w:before="240" w:line="240" w:lineRule="auto"/>
              <w:ind w:left="-100" w:right="0" w:firstLine="0"/>
              <w:rPr>
                <w:color w:val="ffffff"/>
                <w:shd w:fill="002129" w:val="clear"/>
              </w:rPr>
            </w:pPr>
            <w:r w:rsidDel="00000000" w:rsidR="00000000" w:rsidRPr="00000000">
              <w:rPr>
                <w:color w:val="ffffff"/>
                <w:shd w:fill="002129" w:val="clear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13">
      <w:pPr>
        <w:spacing w:after="240" w:before="240" w:line="240" w:lineRule="auto"/>
        <w:ind w:left="0" w:right="0"/>
        <w:rPr>
          <w:shd w:fill="002129" w:val="clear"/>
        </w:rPr>
      </w:pPr>
      <w:r w:rsidDel="00000000" w:rsidR="00000000" w:rsidRPr="00000000">
        <w:rPr>
          <w:shd w:fill="002129" w:val="clear"/>
          <w:rtl w:val="0"/>
        </w:rPr>
        <w:t xml:space="preserve"> </w:t>
      </w:r>
    </w:p>
    <w:p w:rsidR="00000000" w:rsidDel="00000000" w:rsidP="00000000" w:rsidRDefault="00000000" w:rsidRPr="00000000" w14:paraId="00000014">
      <w:pPr>
        <w:spacing w:after="240" w:line="240" w:lineRule="auto"/>
        <w:ind w:left="0" w:right="-43" w:firstLine="0"/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4" w:w="11909" w:orient="portrait"/>
      <w:pgMar w:bottom="1440" w:top="0" w:left="1440" w:right="1440" w:header="8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IBM Plex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IBM Plex Sans Medium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ind w:left="1417.3228346456694" w:right="-460" w:firstLine="0"/>
      <w:rPr>
        <w:rFonts w:ascii="IBM Plex Sans Medium" w:cs="IBM Plex Sans Medium" w:eastAsia="IBM Plex Sans Medium" w:hAnsi="IBM Plex Sans Medium"/>
        <w:color w:val="002129"/>
        <w:sz w:val="16"/>
        <w:szCs w:val="16"/>
      </w:rPr>
    </w:pPr>
    <w:r w:rsidDel="00000000" w:rsidR="00000000" w:rsidRPr="00000000">
      <w:rPr>
        <w:rtl w:val="0"/>
      </w:rPr>
    </w:r>
  </w:p>
  <w:tbl>
    <w:tblPr>
      <w:tblStyle w:val="Table3"/>
      <w:tblW w:w="10380.0" w:type="dxa"/>
      <w:jc w:val="left"/>
      <w:tblInd w:w="-585.0" w:type="dxa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10380"/>
      <w:tblGridChange w:id="0">
        <w:tblGrid>
          <w:gridCol w:w="10380"/>
        </w:tblGrid>
      </w:tblGridChange>
    </w:tblGrid>
    <w:tr>
      <w:trPr>
        <w:cantSplit w:val="0"/>
        <w:trHeight w:val="1268.3838240720302" w:hRule="atLeast"/>
        <w:tblHeader w:val="0"/>
      </w:trPr>
      <w:tc>
        <w:tcPr/>
        <w:p w:rsidR="00000000" w:rsidDel="00000000" w:rsidP="00000000" w:rsidRDefault="00000000" w:rsidRPr="00000000" w14:paraId="00000017">
          <w:pPr>
            <w:widowControl w:val="0"/>
            <w:spacing w:before="522.3263549804688" w:line="240" w:lineRule="auto"/>
            <w:ind w:left="0" w:right="0" w:firstLine="0"/>
            <w:jc w:val="left"/>
            <w:rPr>
              <w:color w:val="002129"/>
              <w:sz w:val="16.079999923706055"/>
              <w:szCs w:val="16.079999923706055"/>
            </w:rPr>
          </w:pPr>
          <w:r w:rsidDel="00000000" w:rsidR="00000000" w:rsidRPr="00000000">
            <w:rPr>
              <w:color w:val="002129"/>
              <w:sz w:val="16.079999923706055"/>
              <w:szCs w:val="16.079999923706055"/>
              <w:rtl w:val="0"/>
            </w:rPr>
            <w:t xml:space="preserve">Consejo de Estudiantes </w:t>
          </w:r>
        </w:p>
        <w:p w:rsidR="00000000" w:rsidDel="00000000" w:rsidP="00000000" w:rsidRDefault="00000000" w:rsidRPr="00000000" w14:paraId="00000018">
          <w:pPr>
            <w:widowControl w:val="0"/>
            <w:spacing w:before="18.746490478515625" w:line="240" w:lineRule="auto"/>
            <w:ind w:left="0" w:right="0" w:firstLine="0"/>
            <w:jc w:val="left"/>
            <w:rPr>
              <w:color w:val="002129"/>
              <w:sz w:val="16.079999923706055"/>
              <w:szCs w:val="16.079999923706055"/>
            </w:rPr>
          </w:pPr>
          <w:r w:rsidDel="00000000" w:rsidR="00000000" w:rsidRPr="00000000">
            <w:rPr>
              <w:color w:val="002129"/>
              <w:sz w:val="16.079999923706055"/>
              <w:szCs w:val="16.079999923706055"/>
              <w:rtl w:val="0"/>
            </w:rPr>
            <w:t xml:space="preserve">Centro Social Universitario. Campus de Espinardo.  </w:t>
          </w:r>
        </w:p>
        <w:p w:rsidR="00000000" w:rsidDel="00000000" w:rsidP="00000000" w:rsidRDefault="00000000" w:rsidRPr="00000000" w14:paraId="00000019">
          <w:pPr>
            <w:widowControl w:val="0"/>
            <w:spacing w:before="21.146392822265625" w:line="240" w:lineRule="auto"/>
            <w:ind w:left="0" w:right="0" w:firstLine="0"/>
            <w:jc w:val="left"/>
            <w:rPr>
              <w:color w:val="002129"/>
              <w:sz w:val="16.079999923706055"/>
              <w:szCs w:val="16.079999923706055"/>
            </w:rPr>
          </w:pPr>
          <w:r w:rsidDel="00000000" w:rsidR="00000000" w:rsidRPr="00000000">
            <w:rPr>
              <w:color w:val="002129"/>
              <w:sz w:val="16.079999923706055"/>
              <w:szCs w:val="16.079999923706055"/>
              <w:rtl w:val="0"/>
            </w:rPr>
            <w:t xml:space="preserve">Espinardo 30100 — Murcia </w:t>
          </w:r>
        </w:p>
        <w:p w:rsidR="00000000" w:rsidDel="00000000" w:rsidP="00000000" w:rsidRDefault="00000000" w:rsidRPr="00000000" w14:paraId="0000001A">
          <w:pPr>
            <w:widowControl w:val="0"/>
            <w:spacing w:before="21.146392822265625" w:line="240" w:lineRule="auto"/>
            <w:ind w:left="0" w:right="0" w:firstLine="0"/>
            <w:jc w:val="left"/>
            <w:rPr>
              <w:color w:val="002129"/>
              <w:sz w:val="16.079999923706055"/>
              <w:szCs w:val="16.079999923706055"/>
            </w:rPr>
          </w:pPr>
          <w:r w:rsidDel="00000000" w:rsidR="00000000" w:rsidRPr="00000000">
            <w:rPr>
              <w:color w:val="002129"/>
              <w:sz w:val="16.079999923706055"/>
              <w:szCs w:val="16.079999923706055"/>
              <w:rtl w:val="0"/>
            </w:rPr>
            <w:t xml:space="preserve">Aulario de la Merced. Calle Santo Cristo, 1.  </w:t>
          </w:r>
        </w:p>
        <w:p w:rsidR="00000000" w:rsidDel="00000000" w:rsidP="00000000" w:rsidRDefault="00000000" w:rsidRPr="00000000" w14:paraId="0000001B">
          <w:pPr>
            <w:widowControl w:val="0"/>
            <w:spacing w:before="18.746337890625" w:line="259.59766387939453" w:lineRule="auto"/>
            <w:ind w:left="0" w:right="0" w:firstLine="0"/>
            <w:jc w:val="left"/>
            <w:rPr>
              <w:color w:val="002129"/>
              <w:sz w:val="16.079999923706055"/>
              <w:szCs w:val="16.079999923706055"/>
            </w:rPr>
          </w:pPr>
          <w:r w:rsidDel="00000000" w:rsidR="00000000" w:rsidRPr="00000000">
            <w:rPr>
              <w:color w:val="002129"/>
              <w:sz w:val="16.079999923706055"/>
              <w:szCs w:val="16.079999923706055"/>
              <w:rtl w:val="0"/>
            </w:rPr>
            <w:t xml:space="preserve">Murcia. 30001 — Murcia                                                                   ceum@um.es</w:t>
          </w:r>
        </w:p>
        <w:p w:rsidR="00000000" w:rsidDel="00000000" w:rsidP="00000000" w:rsidRDefault="00000000" w:rsidRPr="00000000" w14:paraId="0000001C">
          <w:pPr>
            <w:widowControl w:val="0"/>
            <w:spacing w:before="18.746337890625" w:line="259.59766387939453" w:lineRule="auto"/>
            <w:ind w:left="0" w:right="-3721.6535433070862" w:firstLine="0"/>
            <w:jc w:val="left"/>
            <w:rPr>
              <w:color w:val="002129"/>
              <w:sz w:val="16.079999923706055"/>
              <w:szCs w:val="16.079999923706055"/>
            </w:rPr>
          </w:pPr>
          <w:r w:rsidDel="00000000" w:rsidR="00000000" w:rsidRPr="00000000">
            <w:rPr>
              <w:color w:val="002129"/>
              <w:sz w:val="16.079999923706055"/>
              <w:szCs w:val="16.079999923706055"/>
              <w:rtl w:val="0"/>
            </w:rPr>
            <w:t xml:space="preserve">ESPAÑA                                                                                                 Tlf.:  868 88 8396/4859    um.es/ceum</w:t>
          </w:r>
        </w:p>
        <w:p w:rsidR="00000000" w:rsidDel="00000000" w:rsidP="00000000" w:rsidRDefault="00000000" w:rsidRPr="00000000" w14:paraId="0000001D">
          <w:pPr>
            <w:widowControl w:val="0"/>
            <w:spacing w:before="21.146392822265625" w:line="240" w:lineRule="auto"/>
            <w:ind w:left="1275.5905511811022" w:right="0" w:firstLine="0"/>
            <w:jc w:val="left"/>
            <w:rPr>
              <w:rFonts w:ascii="IBM Plex Sans Medium" w:cs="IBM Plex Sans Medium" w:eastAsia="IBM Plex Sans Medium" w:hAnsi="IBM Plex Sans Medium"/>
              <w:color w:val="002129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1E">
    <w:pPr>
      <w:tabs>
        <w:tab w:val="left" w:leader="none" w:pos="3698"/>
      </w:tabs>
      <w:ind w:left="-860" w:right="-460" w:firstLine="0"/>
      <w:rPr>
        <w:rFonts w:ascii="IBM Plex Sans Medium" w:cs="IBM Plex Sans Medium" w:eastAsia="IBM Plex Sans Medium" w:hAnsi="IBM Plex Sans Medium"/>
        <w:color w:val="002129"/>
        <w:sz w:val="16"/>
        <w:szCs w:val="16"/>
      </w:rPr>
    </w:pPr>
    <w:r w:rsidDel="00000000" w:rsidR="00000000" w:rsidRPr="00000000">
      <w:rPr>
        <w:rFonts w:ascii="IBM Plex Sans Medium" w:cs="IBM Plex Sans Medium" w:eastAsia="IBM Plex Sans Medium" w:hAnsi="IBM Plex Sans Medium"/>
        <w:color w:val="002129"/>
        <w:sz w:val="16"/>
        <w:szCs w:val="16"/>
        <w:rtl w:val="0"/>
      </w:rPr>
      <w:tab/>
    </w:r>
  </w:p>
  <w:p w:rsidR="00000000" w:rsidDel="00000000" w:rsidP="00000000" w:rsidRDefault="00000000" w:rsidRPr="00000000" w14:paraId="0000001F">
    <w:pPr>
      <w:tabs>
        <w:tab w:val="left" w:leader="none" w:pos="3698"/>
      </w:tabs>
      <w:ind w:left="-860" w:right="-460" w:firstLine="0"/>
      <w:rPr>
        <w:rFonts w:ascii="IBM Plex Sans Medium" w:cs="IBM Plex Sans Medium" w:eastAsia="IBM Plex Sans Medium" w:hAnsi="IBM Plex Sans Medium"/>
        <w:color w:val="002129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tabs>
        <w:tab w:val="left" w:leader="none" w:pos="3698"/>
      </w:tabs>
      <w:ind w:left="-860" w:right="-460" w:firstLine="0"/>
      <w:rPr>
        <w:rFonts w:ascii="IBM Plex Sans Medium" w:cs="IBM Plex Sans Medium" w:eastAsia="IBM Plex Sans Medium" w:hAnsi="IBM Plex Sans Medium"/>
        <w:color w:val="002129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tabs>
        <w:tab w:val="left" w:leader="none" w:pos="3698"/>
      </w:tabs>
      <w:ind w:left="-860" w:right="-460" w:firstLine="0"/>
      <w:rPr>
        <w:rFonts w:ascii="IBM Plex Sans Medium" w:cs="IBM Plex Sans Medium" w:eastAsia="IBM Plex Sans Medium" w:hAnsi="IBM Plex Sans Medium"/>
        <w:color w:val="002129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tabs>
        <w:tab w:val="left" w:leader="none" w:pos="3698"/>
      </w:tabs>
      <w:ind w:left="-860" w:right="-460" w:firstLine="0"/>
      <w:rPr>
        <w:rFonts w:ascii="IBM Plex Sans Medium" w:cs="IBM Plex Sans Medium" w:eastAsia="IBM Plex Sans Medium" w:hAnsi="IBM Plex Sans Medium"/>
        <w:color w:val="002129"/>
        <w:sz w:val="16"/>
        <w:szCs w:val="16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ind w:left="0" w:firstLine="0"/>
      <w:jc w:val="center"/>
      <w:rPr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-914398</wp:posOffset>
          </wp:positionH>
          <wp:positionV relativeFrom="paragraph">
            <wp:posOffset>2540</wp:posOffset>
          </wp:positionV>
          <wp:extent cx="7547610" cy="1524000"/>
          <wp:effectExtent b="0" l="0" r="0" t="0"/>
          <wp:wrapSquare wrapText="bothSides" distB="0" distT="0" distL="114300" distR="114300"/>
          <wp:docPr descr="Texto, Carta&#10;&#10;Descripción generada automáticamente" id="3" name="image1.png"/>
          <a:graphic>
            <a:graphicData uri="http://schemas.openxmlformats.org/drawingml/2006/picture">
              <pic:pic>
                <pic:nvPicPr>
                  <pic:cNvPr descr="Texto, Carta&#10;&#10;Descripción generada automáticament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47610" cy="15240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IBM Plex Sans" w:cs="IBM Plex Sans" w:eastAsia="IBM Plex Sans" w:hAnsi="IBM Plex Sans"/>
        <w:sz w:val="24"/>
        <w:szCs w:val="24"/>
        <w:lang w:val="en-US"/>
      </w:rPr>
    </w:rPrDefault>
    <w:pPrDefault>
      <w:pPr>
        <w:spacing w:line="276" w:lineRule="auto"/>
        <w:ind w:left="1842" w:right="-466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00" w:line="240" w:lineRule="auto"/>
      <w:ind w:right="-607"/>
      <w:jc w:val="left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before="400" w:line="240" w:lineRule="auto"/>
      <w:ind w:right="-607"/>
    </w:pPr>
    <w:rPr>
      <w:sz w:val="40"/>
      <w:szCs w:val="40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00" w:line="240" w:lineRule="auto"/>
      <w:ind w:right="-607"/>
      <w:jc w:val="left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before="400" w:line="240" w:lineRule="auto"/>
      <w:ind w:right="-607"/>
    </w:pPr>
    <w:rPr>
      <w:sz w:val="40"/>
      <w:szCs w:val="4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IBMPlexSans-regular.ttf"/><Relationship Id="rId2" Type="http://schemas.openxmlformats.org/officeDocument/2006/relationships/font" Target="fonts/IBMPlexSans-bold.ttf"/><Relationship Id="rId3" Type="http://schemas.openxmlformats.org/officeDocument/2006/relationships/font" Target="fonts/IBMPlexSans-italic.ttf"/><Relationship Id="rId4" Type="http://schemas.openxmlformats.org/officeDocument/2006/relationships/font" Target="fonts/IBMPlexSans-boldItalic.ttf"/><Relationship Id="rId5" Type="http://schemas.openxmlformats.org/officeDocument/2006/relationships/font" Target="fonts/IBMPlexSansMedium-regular.ttf"/><Relationship Id="rId6" Type="http://schemas.openxmlformats.org/officeDocument/2006/relationships/font" Target="fonts/IBMPlexSansMedium-bold.ttf"/><Relationship Id="rId7" Type="http://schemas.openxmlformats.org/officeDocument/2006/relationships/font" Target="fonts/IBMPlexSansMedium-italic.ttf"/><Relationship Id="rId8" Type="http://schemas.openxmlformats.org/officeDocument/2006/relationships/font" Target="fonts/IBMPlexSansMedium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F2iwFuuvwk2mPoij7pjBgZTjcmg==">CgMxLjA4AHIhMVh4bW4tRDZNRFhsdWc2WFJJcEVjUmIyRnlhamlIUFJ1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