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7"/>
        <w:gridCol w:w="5469"/>
      </w:tblGrid>
      <w:tr w:rsidR="00F26802" w:rsidRPr="00826FBF" w:rsidTr="00826FBF">
        <w:tc>
          <w:tcPr>
            <w:tcW w:w="4750" w:type="dxa"/>
            <w:tcBorders>
              <w:bottom w:val="single" w:sz="4" w:space="0" w:color="000000"/>
            </w:tcBorders>
          </w:tcPr>
          <w:p w:rsidR="00F26802" w:rsidRPr="00826FBF" w:rsidRDefault="00F26802" w:rsidP="00826FBF">
            <w:pPr>
              <w:spacing w:line="360" w:lineRule="auto"/>
              <w:jc w:val="both"/>
              <w:rPr>
                <w:b/>
              </w:rPr>
            </w:pPr>
            <w:r w:rsidRPr="00826FBF">
              <w:rPr>
                <w:b/>
              </w:rPr>
              <w:t xml:space="preserve">Autor: </w:t>
            </w:r>
            <w:r w:rsidR="00FA06A2">
              <w:rPr>
                <w:b/>
              </w:rPr>
              <w:t>Ana Isabel Ponce Gea</w:t>
            </w:r>
            <w:r w:rsidR="004D32B0">
              <w:rPr>
                <w:b/>
              </w:rPr>
              <w:t xml:space="preserve"> y Juan Jesús Oliver Laso</w:t>
            </w:r>
          </w:p>
        </w:tc>
        <w:tc>
          <w:tcPr>
            <w:tcW w:w="4750" w:type="dxa"/>
            <w:tcBorders>
              <w:bottom w:val="single" w:sz="4" w:space="0" w:color="000000"/>
            </w:tcBorders>
          </w:tcPr>
          <w:p w:rsidR="00F26802" w:rsidRPr="00826FBF" w:rsidRDefault="00F26802" w:rsidP="004D32B0">
            <w:pPr>
              <w:spacing w:line="360" w:lineRule="auto"/>
              <w:jc w:val="both"/>
              <w:rPr>
                <w:b/>
              </w:rPr>
            </w:pPr>
            <w:r w:rsidRPr="00826FBF">
              <w:rPr>
                <w:b/>
              </w:rPr>
              <w:t xml:space="preserve">Localidad: </w:t>
            </w:r>
            <w:r w:rsidR="005E6C0F">
              <w:rPr>
                <w:b/>
              </w:rPr>
              <w:t>Cartagena</w:t>
            </w:r>
          </w:p>
        </w:tc>
      </w:tr>
      <w:tr w:rsidR="007A6B24" w:rsidRPr="00826FBF" w:rsidTr="00826FBF">
        <w:tc>
          <w:tcPr>
            <w:tcW w:w="9500" w:type="dxa"/>
            <w:gridSpan w:val="2"/>
            <w:tcBorders>
              <w:left w:val="single" w:sz="8" w:space="0" w:color="FFFFFF"/>
              <w:right w:val="single" w:sz="8" w:space="0" w:color="FFFFFF"/>
            </w:tcBorders>
            <w:shd w:val="clear" w:color="auto" w:fill="C6D9F1"/>
          </w:tcPr>
          <w:p w:rsidR="007A6B24" w:rsidRPr="00AB4083" w:rsidRDefault="007A6B24" w:rsidP="00826FBF">
            <w:pPr>
              <w:spacing w:line="360" w:lineRule="auto"/>
              <w:jc w:val="center"/>
            </w:pPr>
            <w:r w:rsidRPr="00826FBF">
              <w:rPr>
                <w:b/>
              </w:rPr>
              <w:t xml:space="preserve">A: </w:t>
            </w:r>
            <w:r w:rsidRPr="00826FBF">
              <w:rPr>
                <w:b/>
                <w:u w:val="single"/>
              </w:rPr>
              <w:t>DISEÑO DE LA ACTIVIDAD (GUÍA DOCENTE)</w:t>
            </w:r>
          </w:p>
        </w:tc>
      </w:tr>
      <w:tr w:rsidR="007A6B24" w:rsidRPr="00826FBF" w:rsidTr="00826FBF">
        <w:tc>
          <w:tcPr>
            <w:tcW w:w="9500" w:type="dxa"/>
            <w:gridSpan w:val="2"/>
            <w:shd w:val="clear" w:color="auto" w:fill="DBE5F1"/>
          </w:tcPr>
          <w:p w:rsidR="007A6B24" w:rsidRPr="00826FBF" w:rsidRDefault="00AB4083" w:rsidP="00FA6A96">
            <w:pPr>
              <w:spacing w:line="360" w:lineRule="auto"/>
              <w:jc w:val="both"/>
              <w:rPr>
                <w:b/>
              </w:rPr>
            </w:pPr>
            <w:r w:rsidRPr="00826FBF">
              <w:rPr>
                <w:b/>
              </w:rPr>
              <w:t>1. TÍTULO</w:t>
            </w:r>
            <w:r w:rsidR="00FA06A2">
              <w:t xml:space="preserve">: </w:t>
            </w:r>
            <w:r w:rsidR="00FA6A96">
              <w:t>LA FRAGATA MERCEDES</w:t>
            </w:r>
            <w:r w:rsidR="00FA06A2">
              <w:t xml:space="preserve"> </w:t>
            </w:r>
          </w:p>
        </w:tc>
      </w:tr>
      <w:tr w:rsidR="007A6B24" w:rsidRPr="00826FBF" w:rsidTr="00826FBF">
        <w:tc>
          <w:tcPr>
            <w:tcW w:w="4750" w:type="dxa"/>
          </w:tcPr>
          <w:p w:rsidR="007A6B24" w:rsidRPr="00826FBF" w:rsidRDefault="007A6B24" w:rsidP="00826FBF">
            <w:pPr>
              <w:spacing w:line="360" w:lineRule="auto"/>
              <w:jc w:val="both"/>
              <w:rPr>
                <w:b/>
              </w:rPr>
            </w:pPr>
            <w:r w:rsidRPr="00826FBF">
              <w:rPr>
                <w:b/>
              </w:rPr>
              <w:t>2. Ubicación curricular</w:t>
            </w:r>
          </w:p>
          <w:p w:rsidR="007A6B24" w:rsidRPr="00F0338C" w:rsidRDefault="007A6B24" w:rsidP="00153786">
            <w:pPr>
              <w:spacing w:line="360" w:lineRule="auto"/>
              <w:jc w:val="both"/>
              <w:rPr>
                <w:i/>
              </w:rPr>
            </w:pPr>
            <w:r w:rsidRPr="00826FBF">
              <w:rPr>
                <w:b/>
              </w:rPr>
              <w:tab/>
            </w:r>
            <w:r w:rsidR="00E54E00">
              <w:t xml:space="preserve">La actividad está dirigida a </w:t>
            </w:r>
            <w:r w:rsidR="00FA6A96">
              <w:t>3. º</w:t>
            </w:r>
            <w:r w:rsidR="00E54E00">
              <w:t xml:space="preserve"> </w:t>
            </w:r>
            <w:proofErr w:type="gramStart"/>
            <w:r w:rsidR="00E54E00">
              <w:t>de</w:t>
            </w:r>
            <w:proofErr w:type="gramEnd"/>
            <w:r w:rsidR="00E54E00">
              <w:t xml:space="preserve"> Educación </w:t>
            </w:r>
            <w:r w:rsidR="00FA6A96">
              <w:t>Secundaria, dentro del área troncal de Geografía e Historia</w:t>
            </w:r>
            <w:r w:rsidR="00E54E00">
              <w:t xml:space="preserve">. </w:t>
            </w:r>
            <w:r w:rsidR="00153786" w:rsidRPr="00153786">
              <w:t>La actividad desarrolla estándares de aprendizaje y contenidos del bloque “Historia: La Edad Moderna (hasta finales del siglo XVIII)”, en concreto aquellos referidos a la conquista de América. Aunque los acontecimientos más directamente relacionados con la Fragata se sitúan entre el siglo XVIII y XIX, los estándares de aprendizaje enmarcados bajo el mencionado epígrafe, en relación a la comprensión de la conquista y colonización de América, requieren una extensión mayor en el tiempo, pues los viajes a América tienen repercusiones que no terminan, desde luego, con el siglo</w:t>
            </w:r>
            <w:r w:rsidR="00153786">
              <w:t>.</w:t>
            </w:r>
          </w:p>
        </w:tc>
        <w:tc>
          <w:tcPr>
            <w:tcW w:w="4750" w:type="dxa"/>
          </w:tcPr>
          <w:p w:rsidR="007A6B24" w:rsidRPr="00826FBF" w:rsidRDefault="007A6B24" w:rsidP="00826FBF">
            <w:pPr>
              <w:spacing w:line="360" w:lineRule="auto"/>
              <w:jc w:val="both"/>
              <w:rPr>
                <w:b/>
              </w:rPr>
            </w:pPr>
            <w:r w:rsidRPr="00826FBF">
              <w:rPr>
                <w:b/>
              </w:rPr>
              <w:t xml:space="preserve">3. </w:t>
            </w:r>
            <w:proofErr w:type="spellStart"/>
            <w:r w:rsidRPr="00826FBF">
              <w:rPr>
                <w:b/>
              </w:rPr>
              <w:t>Temporalización</w:t>
            </w:r>
            <w:proofErr w:type="spellEnd"/>
          </w:p>
          <w:p w:rsidR="007A6B24" w:rsidRPr="00577098" w:rsidRDefault="007A6B24" w:rsidP="005E6C0F">
            <w:pPr>
              <w:spacing w:line="360" w:lineRule="auto"/>
              <w:jc w:val="both"/>
            </w:pPr>
            <w:r w:rsidRPr="00826FBF">
              <w:rPr>
                <w:i/>
              </w:rPr>
              <w:tab/>
            </w:r>
            <w:r w:rsidR="00536734" w:rsidRPr="005E6C0F">
              <w:t>La act</w:t>
            </w:r>
            <w:r w:rsidR="005E6C0F" w:rsidRPr="005E6C0F">
              <w:t>ividad será desarrollada en el tercer</w:t>
            </w:r>
            <w:r w:rsidR="00536734" w:rsidRPr="005E6C0F">
              <w:t xml:space="preserve"> trimestre</w:t>
            </w:r>
            <w:r w:rsidR="00153786" w:rsidRPr="005E6C0F">
              <w:t xml:space="preserve"> del curso académico</w:t>
            </w:r>
            <w:r w:rsidR="00577098" w:rsidRPr="005E6C0F">
              <w:t xml:space="preserve">. </w:t>
            </w:r>
            <w:r w:rsidR="005E6C0F" w:rsidRPr="005E6C0F">
              <w:t>Se necesitará una sesión de 50 minutos para la introducción de la actividad, una mañana lectiva para la visita y tres sesiones posteriores más para el desarrollo de la actividad.</w:t>
            </w:r>
          </w:p>
        </w:tc>
      </w:tr>
      <w:tr w:rsidR="007A6B24" w:rsidRPr="00826FBF" w:rsidTr="00826FBF">
        <w:tc>
          <w:tcPr>
            <w:tcW w:w="4750" w:type="dxa"/>
          </w:tcPr>
          <w:p w:rsidR="007A6B24" w:rsidRPr="00826FBF" w:rsidRDefault="007A6B24" w:rsidP="00826FBF">
            <w:pPr>
              <w:spacing w:line="360" w:lineRule="auto"/>
              <w:jc w:val="both"/>
              <w:rPr>
                <w:i/>
              </w:rPr>
            </w:pPr>
            <w:r w:rsidRPr="00826FBF">
              <w:rPr>
                <w:b/>
              </w:rPr>
              <w:t>4. Nivel de agrupamiento de los alumnos</w:t>
            </w:r>
          </w:p>
          <w:p w:rsidR="007A6B24" w:rsidRPr="00577098" w:rsidRDefault="007A6B24" w:rsidP="00153786">
            <w:pPr>
              <w:spacing w:line="360" w:lineRule="auto"/>
              <w:jc w:val="both"/>
              <w:rPr>
                <w:b/>
              </w:rPr>
            </w:pPr>
            <w:r w:rsidRPr="00826FBF">
              <w:rPr>
                <w:i/>
              </w:rPr>
              <w:tab/>
            </w:r>
            <w:r w:rsidR="00577098">
              <w:t xml:space="preserve">La actividad se desarrollará en grupos </w:t>
            </w:r>
            <w:r w:rsidR="00153786">
              <w:t xml:space="preserve">flexibles, si bien la mayor parte de esta será realizada en grupos de 3-4 personas. </w:t>
            </w:r>
            <w:r w:rsidR="00577098">
              <w:t xml:space="preserve"> </w:t>
            </w:r>
          </w:p>
        </w:tc>
        <w:tc>
          <w:tcPr>
            <w:tcW w:w="4750" w:type="dxa"/>
          </w:tcPr>
          <w:p w:rsidR="007A6B24" w:rsidRPr="00826FBF" w:rsidRDefault="007A6B24" w:rsidP="00826FBF">
            <w:pPr>
              <w:spacing w:line="360" w:lineRule="auto"/>
              <w:jc w:val="both"/>
              <w:rPr>
                <w:i/>
              </w:rPr>
            </w:pPr>
            <w:r w:rsidRPr="00826FBF">
              <w:rPr>
                <w:b/>
              </w:rPr>
              <w:t>5. Recursos utilizados</w:t>
            </w:r>
          </w:p>
          <w:p w:rsidR="00577098" w:rsidRDefault="007A6B24" w:rsidP="00826FBF">
            <w:pPr>
              <w:spacing w:line="360" w:lineRule="auto"/>
              <w:jc w:val="both"/>
            </w:pPr>
            <w:r w:rsidRPr="00826FBF">
              <w:rPr>
                <w:i/>
              </w:rPr>
              <w:tab/>
            </w:r>
            <w:r w:rsidR="00577098">
              <w:t xml:space="preserve">Entre los recursos necesarios para la realización de esta actividad destacan: </w:t>
            </w:r>
          </w:p>
          <w:p w:rsidR="007A6B24" w:rsidRPr="00577098" w:rsidRDefault="007A6B24" w:rsidP="00577098">
            <w:pPr>
              <w:numPr>
                <w:ilvl w:val="0"/>
                <w:numId w:val="4"/>
              </w:numPr>
              <w:spacing w:line="360" w:lineRule="auto"/>
              <w:jc w:val="both"/>
            </w:pPr>
            <w:r w:rsidRPr="00826FBF">
              <w:rPr>
                <w:i/>
              </w:rPr>
              <w:t>Materiales</w:t>
            </w:r>
            <w:r w:rsidR="00577098">
              <w:rPr>
                <w:i/>
              </w:rPr>
              <w:t xml:space="preserve">. </w:t>
            </w:r>
            <w:r w:rsidR="00153786">
              <w:t xml:space="preserve">Audiovisuales (vídeo base de la actividad) y escritos: fuentes primarias y secundarias </w:t>
            </w:r>
            <w:r w:rsidR="00153786" w:rsidRPr="00153786">
              <w:t xml:space="preserve">(Declaración de guerra a </w:t>
            </w:r>
            <w:r w:rsidR="00153786" w:rsidRPr="00153786">
              <w:lastRenderedPageBreak/>
              <w:t>Inglaterra, Tratado de Amiens, Memorial de José Bustamante y Guerra, documentos sobre indemnizaciones, estudios sobre el caso de la Fragata…).</w:t>
            </w:r>
          </w:p>
          <w:p w:rsidR="00577098" w:rsidRPr="00577098" w:rsidRDefault="00577098" w:rsidP="00577098">
            <w:pPr>
              <w:numPr>
                <w:ilvl w:val="0"/>
                <w:numId w:val="4"/>
              </w:numPr>
              <w:spacing w:line="360" w:lineRule="auto"/>
              <w:jc w:val="both"/>
              <w:rPr>
                <w:i/>
              </w:rPr>
            </w:pPr>
            <w:r w:rsidRPr="00577098">
              <w:rPr>
                <w:i/>
              </w:rPr>
              <w:t>Espaciales.</w:t>
            </w:r>
            <w:r w:rsidR="0003727C">
              <w:rPr>
                <w:i/>
              </w:rPr>
              <w:t xml:space="preserve"> </w:t>
            </w:r>
            <w:r w:rsidR="0003727C">
              <w:t xml:space="preserve">Aula habitual, </w:t>
            </w:r>
            <w:r w:rsidR="00CE4F37">
              <w:t xml:space="preserve">ARQUA. </w:t>
            </w:r>
            <w:r w:rsidR="00153786">
              <w:t xml:space="preserve"> </w:t>
            </w:r>
          </w:p>
          <w:p w:rsidR="00577098" w:rsidRPr="00577098" w:rsidRDefault="00577098" w:rsidP="00153786">
            <w:pPr>
              <w:numPr>
                <w:ilvl w:val="0"/>
                <w:numId w:val="4"/>
              </w:numPr>
              <w:spacing w:line="360" w:lineRule="auto"/>
              <w:jc w:val="both"/>
              <w:rPr>
                <w:i/>
              </w:rPr>
            </w:pPr>
            <w:r w:rsidRPr="00577098">
              <w:rPr>
                <w:i/>
              </w:rPr>
              <w:t>Humanos</w:t>
            </w:r>
            <w:r>
              <w:rPr>
                <w:i/>
              </w:rPr>
              <w:t>.</w:t>
            </w:r>
            <w:r w:rsidR="0003727C">
              <w:t xml:space="preserve"> Maestro-tutor; </w:t>
            </w:r>
            <w:r w:rsidR="00153786">
              <w:t xml:space="preserve">guía del museo. </w:t>
            </w:r>
          </w:p>
        </w:tc>
      </w:tr>
      <w:tr w:rsidR="007A6B24" w:rsidRPr="00826FBF" w:rsidTr="00D96F0E">
        <w:trPr>
          <w:trHeight w:val="2317"/>
        </w:trPr>
        <w:tc>
          <w:tcPr>
            <w:tcW w:w="9500" w:type="dxa"/>
            <w:gridSpan w:val="2"/>
          </w:tcPr>
          <w:p w:rsidR="00B0409D" w:rsidRPr="00D96F0E" w:rsidRDefault="007A6B24" w:rsidP="00B0409D">
            <w:pPr>
              <w:spacing w:line="360" w:lineRule="auto"/>
              <w:jc w:val="both"/>
              <w:rPr>
                <w:i/>
              </w:rPr>
            </w:pPr>
            <w:r w:rsidRPr="00826FBF">
              <w:rPr>
                <w:b/>
              </w:rPr>
              <w:lastRenderedPageBreak/>
              <w:t>6.</w:t>
            </w:r>
            <w:r>
              <w:t xml:space="preserve"> </w:t>
            </w:r>
            <w:r w:rsidRPr="00826FBF">
              <w:rPr>
                <w:b/>
              </w:rPr>
              <w:t>Criterios de Evaluación</w:t>
            </w:r>
            <w:r w:rsidR="000B37A9">
              <w:rPr>
                <w:rStyle w:val="Refdenotaalpie"/>
                <w:b/>
              </w:rPr>
              <w:footnoteReference w:id="1"/>
            </w:r>
            <w:r w:rsidRPr="00826FBF">
              <w:rPr>
                <w:b/>
              </w:rPr>
              <w:t xml:space="preserve"> (según legislación) de la actividad (actividad diseñada según LOMCE)</w:t>
            </w:r>
          </w:p>
          <w:tbl>
            <w:tblPr>
              <w:tblStyle w:val="Sombreadoclaro-nfasis11"/>
              <w:tblW w:w="0" w:type="auto"/>
              <w:tblLook w:val="04A0"/>
            </w:tblPr>
            <w:tblGrid>
              <w:gridCol w:w="9269"/>
            </w:tblGrid>
            <w:tr w:rsidR="00153786" w:rsidTr="00AE3662">
              <w:trPr>
                <w:cnfStyle w:val="100000000000"/>
              </w:trPr>
              <w:tc>
                <w:tcPr>
                  <w:cnfStyle w:val="001000000000"/>
                  <w:tcW w:w="9269" w:type="dxa"/>
                </w:tcPr>
                <w:p w:rsidR="00153786" w:rsidRPr="00153786" w:rsidRDefault="00153786" w:rsidP="00153786">
                  <w:pPr>
                    <w:spacing w:line="360" w:lineRule="auto"/>
                    <w:jc w:val="center"/>
                    <w:rPr>
                      <w:b w:val="0"/>
                      <w:bCs w:val="0"/>
                    </w:rPr>
                  </w:pPr>
                  <w:r>
                    <w:t>GEOGRAFÍA E HISTORIA</w:t>
                  </w:r>
                </w:p>
              </w:tc>
            </w:tr>
            <w:tr w:rsidR="00153786" w:rsidTr="00AE3662">
              <w:trPr>
                <w:cnfStyle w:val="000000100000"/>
              </w:trPr>
              <w:tc>
                <w:tcPr>
                  <w:cnfStyle w:val="001000000000"/>
                  <w:tcW w:w="9269" w:type="dxa"/>
                </w:tcPr>
                <w:p w:rsidR="00153786" w:rsidRDefault="00153786" w:rsidP="00153786">
                  <w:pPr>
                    <w:spacing w:line="360" w:lineRule="auto"/>
                    <w:jc w:val="center"/>
                  </w:pPr>
                  <w:r>
                    <w:t xml:space="preserve">BLOQUE </w:t>
                  </w:r>
                  <w:r w:rsidRPr="00153786">
                    <w:t>Historia: La Edad Moderna (hasta finales del siglo XVIII)</w:t>
                  </w:r>
                </w:p>
              </w:tc>
            </w:tr>
            <w:tr w:rsidR="00153786" w:rsidTr="00AE3662">
              <w:tc>
                <w:tcPr>
                  <w:cnfStyle w:val="001000000000"/>
                  <w:tcW w:w="9269" w:type="dxa"/>
                </w:tcPr>
                <w:p w:rsidR="00153786" w:rsidRPr="00153786" w:rsidRDefault="00153786" w:rsidP="00153786">
                  <w:pPr>
                    <w:spacing w:line="360" w:lineRule="auto"/>
                    <w:jc w:val="both"/>
                    <w:rPr>
                      <w:b w:val="0"/>
                    </w:rPr>
                  </w:pPr>
                  <w:r w:rsidRPr="00153786">
                    <w:rPr>
                      <w:b w:val="0"/>
                    </w:rPr>
                    <w:t>4. Entender los procesos de conquista y colonización, y sus consecuencias.</w:t>
                  </w:r>
                </w:p>
              </w:tc>
            </w:tr>
          </w:tbl>
          <w:p w:rsidR="007A6B24" w:rsidRPr="00B0409D" w:rsidRDefault="007A6B24" w:rsidP="00B0409D">
            <w:pPr>
              <w:spacing w:line="360" w:lineRule="auto"/>
              <w:jc w:val="both"/>
            </w:pPr>
          </w:p>
        </w:tc>
      </w:tr>
      <w:tr w:rsidR="007A6B24" w:rsidRPr="00826FBF" w:rsidTr="00826FBF">
        <w:tc>
          <w:tcPr>
            <w:tcW w:w="9500" w:type="dxa"/>
            <w:gridSpan w:val="2"/>
          </w:tcPr>
          <w:p w:rsidR="007A6B24" w:rsidRPr="000B37A9" w:rsidRDefault="007A6B24" w:rsidP="00826FBF">
            <w:pPr>
              <w:spacing w:line="360" w:lineRule="auto"/>
              <w:jc w:val="both"/>
            </w:pPr>
            <w:r w:rsidRPr="00826FBF">
              <w:rPr>
                <w:b/>
              </w:rPr>
              <w:t>7. Contenidos de la actividad</w:t>
            </w:r>
          </w:p>
          <w:tbl>
            <w:tblPr>
              <w:tblW w:w="0" w:type="auto"/>
              <w:tblBorders>
                <w:top w:val="single" w:sz="8" w:space="0" w:color="4F81BD"/>
                <w:bottom w:val="single" w:sz="8" w:space="0" w:color="4F81BD"/>
              </w:tblBorders>
              <w:tblLook w:val="04A0"/>
            </w:tblPr>
            <w:tblGrid>
              <w:gridCol w:w="3089"/>
              <w:gridCol w:w="3090"/>
              <w:gridCol w:w="3090"/>
            </w:tblGrid>
            <w:tr w:rsidR="00AB4083" w:rsidTr="00826FBF">
              <w:tc>
                <w:tcPr>
                  <w:tcW w:w="3089"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r w:rsidRPr="00826FBF">
                    <w:rPr>
                      <w:b/>
                      <w:bCs/>
                      <w:color w:val="365F91"/>
                    </w:rPr>
                    <w:t>Conceptual</w:t>
                  </w:r>
                </w:p>
              </w:tc>
              <w:tc>
                <w:tcPr>
                  <w:tcW w:w="3090"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r w:rsidRPr="00826FBF">
                    <w:rPr>
                      <w:b/>
                      <w:bCs/>
                      <w:color w:val="365F91"/>
                    </w:rPr>
                    <w:t>Procedimental</w:t>
                  </w:r>
                </w:p>
              </w:tc>
              <w:tc>
                <w:tcPr>
                  <w:tcW w:w="3090"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proofErr w:type="spellStart"/>
                  <w:r w:rsidRPr="00826FBF">
                    <w:rPr>
                      <w:b/>
                      <w:bCs/>
                      <w:color w:val="365F91"/>
                    </w:rPr>
                    <w:t>Actitudinal</w:t>
                  </w:r>
                  <w:proofErr w:type="spellEnd"/>
                </w:p>
              </w:tc>
            </w:tr>
            <w:tr w:rsidR="00AB4083" w:rsidTr="00826FBF">
              <w:tc>
                <w:tcPr>
                  <w:tcW w:w="3089" w:type="dxa"/>
                  <w:tcBorders>
                    <w:left w:val="nil"/>
                    <w:right w:val="nil"/>
                  </w:tcBorders>
                  <w:shd w:val="clear" w:color="auto" w:fill="D3DFEE"/>
                </w:tcPr>
                <w:p w:rsidR="00AB4083" w:rsidRDefault="00CE4F37" w:rsidP="00826FBF">
                  <w:pPr>
                    <w:spacing w:line="360" w:lineRule="auto"/>
                    <w:jc w:val="both"/>
                    <w:rPr>
                      <w:bCs/>
                      <w:color w:val="365F91"/>
                    </w:rPr>
                  </w:pPr>
                  <w:r>
                    <w:rPr>
                      <w:bCs/>
                      <w:color w:val="365F91"/>
                    </w:rPr>
                    <w:t xml:space="preserve">Consecuencias de la conquista de América. </w:t>
                  </w:r>
                </w:p>
                <w:p w:rsidR="00CE4F37" w:rsidRDefault="00CE4F37" w:rsidP="00826FBF">
                  <w:pPr>
                    <w:spacing w:line="360" w:lineRule="auto"/>
                    <w:jc w:val="both"/>
                    <w:rPr>
                      <w:bCs/>
                      <w:color w:val="365F91"/>
                    </w:rPr>
                  </w:pPr>
                  <w:r>
                    <w:rPr>
                      <w:bCs/>
                      <w:color w:val="365F91"/>
                    </w:rPr>
                    <w:t xml:space="preserve">El conflicto de la Fragata Mercedes. </w:t>
                  </w:r>
                </w:p>
                <w:p w:rsidR="00CE4F37" w:rsidRPr="000B37A9" w:rsidRDefault="00CE4F37" w:rsidP="00826FBF">
                  <w:pPr>
                    <w:spacing w:line="360" w:lineRule="auto"/>
                    <w:jc w:val="both"/>
                    <w:rPr>
                      <w:bCs/>
                      <w:color w:val="365F91"/>
                    </w:rPr>
                  </w:pPr>
                  <w:r>
                    <w:rPr>
                      <w:bCs/>
                      <w:color w:val="365F91"/>
                    </w:rPr>
                    <w:t>Patrimonio subacuático.</w:t>
                  </w:r>
                </w:p>
              </w:tc>
              <w:tc>
                <w:tcPr>
                  <w:tcW w:w="3090" w:type="dxa"/>
                  <w:tcBorders>
                    <w:left w:val="nil"/>
                    <w:right w:val="nil"/>
                  </w:tcBorders>
                  <w:shd w:val="clear" w:color="auto" w:fill="D3DFEE"/>
                </w:tcPr>
                <w:p w:rsidR="00AB4083" w:rsidRDefault="00CE4F37" w:rsidP="00826FBF">
                  <w:pPr>
                    <w:spacing w:line="360" w:lineRule="auto"/>
                    <w:jc w:val="both"/>
                    <w:rPr>
                      <w:color w:val="365F91"/>
                    </w:rPr>
                  </w:pPr>
                  <w:r>
                    <w:rPr>
                      <w:color w:val="365F91"/>
                    </w:rPr>
                    <w:t xml:space="preserve">Utilización de fuentes para la construcción del discurso histórico. </w:t>
                  </w:r>
                </w:p>
                <w:p w:rsidR="00CE4F37" w:rsidRPr="00826FBF" w:rsidRDefault="00CE4F37" w:rsidP="00826FBF">
                  <w:pPr>
                    <w:spacing w:line="360" w:lineRule="auto"/>
                    <w:jc w:val="both"/>
                    <w:rPr>
                      <w:color w:val="365F91"/>
                    </w:rPr>
                  </w:pPr>
                  <w:r>
                    <w:rPr>
                      <w:color w:val="365F91"/>
                    </w:rPr>
                    <w:t xml:space="preserve">Trabajo en equipo. </w:t>
                  </w:r>
                </w:p>
              </w:tc>
              <w:tc>
                <w:tcPr>
                  <w:tcW w:w="3090" w:type="dxa"/>
                  <w:tcBorders>
                    <w:left w:val="nil"/>
                    <w:right w:val="nil"/>
                  </w:tcBorders>
                  <w:shd w:val="clear" w:color="auto" w:fill="D3DFEE"/>
                </w:tcPr>
                <w:p w:rsidR="00AB4083" w:rsidRPr="00826FBF" w:rsidRDefault="00CE4F37" w:rsidP="00826FBF">
                  <w:pPr>
                    <w:spacing w:line="360" w:lineRule="auto"/>
                    <w:jc w:val="both"/>
                    <w:rPr>
                      <w:color w:val="365F91"/>
                    </w:rPr>
                  </w:pPr>
                  <w:r>
                    <w:rPr>
                      <w:color w:val="365F91"/>
                    </w:rPr>
                    <w:t xml:space="preserve">Valoración del patrimonio cultural como fuente histórica. </w:t>
                  </w:r>
                </w:p>
              </w:tc>
            </w:tr>
          </w:tbl>
          <w:p w:rsidR="00F0338C" w:rsidRPr="007A6B24" w:rsidRDefault="00F0338C" w:rsidP="00826FBF">
            <w:pPr>
              <w:spacing w:line="360" w:lineRule="auto"/>
              <w:jc w:val="both"/>
            </w:pPr>
          </w:p>
        </w:tc>
      </w:tr>
      <w:tr w:rsidR="007A6B24" w:rsidRPr="00826FBF" w:rsidTr="00826FBF">
        <w:tc>
          <w:tcPr>
            <w:tcW w:w="9500" w:type="dxa"/>
            <w:gridSpan w:val="2"/>
          </w:tcPr>
          <w:p w:rsidR="007A6B24" w:rsidRDefault="007A6B24" w:rsidP="00826FBF">
            <w:pPr>
              <w:spacing w:line="360" w:lineRule="auto"/>
              <w:jc w:val="both"/>
            </w:pPr>
            <w:r w:rsidRPr="00826FBF">
              <w:rPr>
                <w:b/>
              </w:rPr>
              <w:t xml:space="preserve">8. Competencias </w:t>
            </w:r>
            <w:r w:rsidR="00D96F0E">
              <w:rPr>
                <w:b/>
              </w:rPr>
              <w:t>clave</w:t>
            </w:r>
          </w:p>
          <w:p w:rsidR="000B37A9" w:rsidRDefault="007A6B24" w:rsidP="000B37A9">
            <w:pPr>
              <w:spacing w:line="360" w:lineRule="auto"/>
              <w:jc w:val="both"/>
            </w:pPr>
            <w:r>
              <w:tab/>
            </w:r>
            <w:r w:rsidR="00821BB5">
              <w:t>De acuerdo con la Orden ECD/657/2015,  de 21 de enero, por la que se describen las relaciones entre las competencias, los contenidos</w:t>
            </w:r>
            <w:r w:rsidR="00721FC4">
              <w:t xml:space="preserve"> y los criterios de evaluación;</w:t>
            </w:r>
            <w:r w:rsidR="00821BB5">
              <w:t xml:space="preserve"> los estándares de aprendizaje de la presente a</w:t>
            </w:r>
            <w:r w:rsidR="00721FC4">
              <w:t>ctividad; y las concreciones que de estos hacemos en los indicadores de aprendizaje,</w:t>
            </w:r>
            <w:r w:rsidR="00821BB5">
              <w:t xml:space="preserve"> las competencias clave desarrolladas son las indicadas en el epígrafe 10 para </w:t>
            </w:r>
            <w:r w:rsidR="00721FC4">
              <w:t>el estándar</w:t>
            </w:r>
            <w:r w:rsidR="00821BB5">
              <w:t xml:space="preserve">. Sus indicadores se señalan en lo siguiente: </w:t>
            </w:r>
          </w:p>
          <w:tbl>
            <w:tblPr>
              <w:tblStyle w:val="Sombreadoclaro-nfasis11"/>
              <w:tblW w:w="0" w:type="auto"/>
              <w:tblLook w:val="04A0"/>
            </w:tblPr>
            <w:tblGrid>
              <w:gridCol w:w="4672"/>
              <w:gridCol w:w="4673"/>
            </w:tblGrid>
            <w:tr w:rsidR="00821BB5" w:rsidTr="00821BB5">
              <w:trPr>
                <w:cnfStyle w:val="100000000000"/>
              </w:trPr>
              <w:tc>
                <w:tcPr>
                  <w:cnfStyle w:val="001000000000"/>
                  <w:tcW w:w="4672" w:type="dxa"/>
                </w:tcPr>
                <w:p w:rsidR="00821BB5" w:rsidRDefault="00821BB5" w:rsidP="00821BB5">
                  <w:pPr>
                    <w:spacing w:line="360" w:lineRule="auto"/>
                    <w:jc w:val="center"/>
                  </w:pPr>
                  <w:r>
                    <w:t>Competencia clave</w:t>
                  </w:r>
                </w:p>
              </w:tc>
              <w:tc>
                <w:tcPr>
                  <w:tcW w:w="4673" w:type="dxa"/>
                </w:tcPr>
                <w:p w:rsidR="00821BB5" w:rsidRDefault="00821BB5" w:rsidP="00821BB5">
                  <w:pPr>
                    <w:spacing w:line="360" w:lineRule="auto"/>
                    <w:jc w:val="center"/>
                    <w:cnfStyle w:val="100000000000"/>
                  </w:pPr>
                  <w:r>
                    <w:t>Indicadores</w:t>
                  </w:r>
                </w:p>
              </w:tc>
            </w:tr>
            <w:tr w:rsidR="00821BB5" w:rsidTr="00821BB5">
              <w:trPr>
                <w:cnfStyle w:val="000000100000"/>
              </w:trPr>
              <w:tc>
                <w:tcPr>
                  <w:cnfStyle w:val="001000000000"/>
                  <w:tcW w:w="4672" w:type="dxa"/>
                </w:tcPr>
                <w:p w:rsidR="00821BB5" w:rsidRDefault="00821BB5" w:rsidP="000B37A9">
                  <w:pPr>
                    <w:spacing w:line="360" w:lineRule="auto"/>
                    <w:jc w:val="both"/>
                  </w:pPr>
                  <w:r>
                    <w:t>Comunicación lingüística (CL)</w:t>
                  </w:r>
                </w:p>
              </w:tc>
              <w:tc>
                <w:tcPr>
                  <w:tcW w:w="4673" w:type="dxa"/>
                </w:tcPr>
                <w:p w:rsidR="00BD01E2" w:rsidRDefault="00813063" w:rsidP="00BD01E2">
                  <w:pPr>
                    <w:spacing w:line="360" w:lineRule="auto"/>
                    <w:jc w:val="both"/>
                    <w:cnfStyle w:val="000000100000"/>
                  </w:pPr>
                  <w:r>
                    <w:t xml:space="preserve">- </w:t>
                  </w:r>
                  <w:r w:rsidR="00BD01E2">
                    <w:t xml:space="preserve">Lee e interpreta textos en su contexto. </w:t>
                  </w:r>
                </w:p>
                <w:p w:rsidR="00813063" w:rsidRDefault="00BD01E2" w:rsidP="00BD01E2">
                  <w:pPr>
                    <w:spacing w:line="360" w:lineRule="auto"/>
                    <w:jc w:val="both"/>
                    <w:cnfStyle w:val="000000100000"/>
                  </w:pPr>
                  <w:r>
                    <w:t>- Elabora discursos coherentes.</w:t>
                  </w:r>
                  <w:r w:rsidR="00813063">
                    <w:t xml:space="preserve"> </w:t>
                  </w:r>
                </w:p>
              </w:tc>
            </w:tr>
            <w:tr w:rsidR="00821BB5" w:rsidTr="00821BB5">
              <w:tc>
                <w:tcPr>
                  <w:cnfStyle w:val="001000000000"/>
                  <w:tcW w:w="4672" w:type="dxa"/>
                </w:tcPr>
                <w:p w:rsidR="00821BB5" w:rsidRDefault="00821BB5" w:rsidP="000B37A9">
                  <w:pPr>
                    <w:spacing w:line="360" w:lineRule="auto"/>
                    <w:jc w:val="both"/>
                  </w:pPr>
                  <w:r>
                    <w:lastRenderedPageBreak/>
                    <w:t>Competencias sociales y cívicas (CSYC)</w:t>
                  </w:r>
                </w:p>
              </w:tc>
              <w:tc>
                <w:tcPr>
                  <w:tcW w:w="4673" w:type="dxa"/>
                </w:tcPr>
                <w:p w:rsidR="00821BB5" w:rsidRDefault="00813063" w:rsidP="000B37A9">
                  <w:pPr>
                    <w:spacing w:line="360" w:lineRule="auto"/>
                    <w:jc w:val="both"/>
                    <w:cnfStyle w:val="000000000000"/>
                  </w:pPr>
                  <w:r>
                    <w:t xml:space="preserve">- Muestra habilidades sociales para trabajar con otros. </w:t>
                  </w:r>
                </w:p>
                <w:p w:rsidR="00813063" w:rsidRDefault="00CE4F37" w:rsidP="00CE4F37">
                  <w:pPr>
                    <w:spacing w:line="360" w:lineRule="auto"/>
                    <w:jc w:val="both"/>
                    <w:cnfStyle w:val="000000000000"/>
                  </w:pPr>
                  <w:r>
                    <w:t xml:space="preserve">- Reconoce la influencia de los hechos históricos en los cambios sociales. </w:t>
                  </w:r>
                  <w:r w:rsidR="00813063">
                    <w:t xml:space="preserve"> </w:t>
                  </w:r>
                </w:p>
              </w:tc>
            </w:tr>
            <w:tr w:rsidR="00821BB5" w:rsidTr="00821BB5">
              <w:trPr>
                <w:cnfStyle w:val="000000100000"/>
              </w:trPr>
              <w:tc>
                <w:tcPr>
                  <w:cnfStyle w:val="001000000000"/>
                  <w:tcW w:w="4672" w:type="dxa"/>
                </w:tcPr>
                <w:p w:rsidR="00821BB5" w:rsidRDefault="00821BB5" w:rsidP="000B37A9">
                  <w:pPr>
                    <w:spacing w:line="360" w:lineRule="auto"/>
                    <w:jc w:val="both"/>
                  </w:pPr>
                  <w:r>
                    <w:t>Conciencia y expresiones culturales (CEC)</w:t>
                  </w:r>
                </w:p>
              </w:tc>
              <w:tc>
                <w:tcPr>
                  <w:tcW w:w="4673" w:type="dxa"/>
                </w:tcPr>
                <w:p w:rsidR="00813063" w:rsidRDefault="00813063" w:rsidP="000B37A9">
                  <w:pPr>
                    <w:spacing w:line="360" w:lineRule="auto"/>
                    <w:jc w:val="both"/>
                    <w:cnfStyle w:val="000000100000"/>
                  </w:pPr>
                  <w:r>
                    <w:t xml:space="preserve">- Identifica y valora expresiones culturales de otros tiempos. </w:t>
                  </w:r>
                </w:p>
                <w:p w:rsidR="00813063" w:rsidRDefault="00813063" w:rsidP="00CE4F37">
                  <w:pPr>
                    <w:spacing w:line="360" w:lineRule="auto"/>
                    <w:jc w:val="both"/>
                    <w:cnfStyle w:val="000000100000"/>
                  </w:pPr>
                  <w:r>
                    <w:t xml:space="preserve">- </w:t>
                  </w:r>
                  <w:r w:rsidR="00CE4F37">
                    <w:t xml:space="preserve">Reconoce la Fragata como bien patrimonial. </w:t>
                  </w:r>
                  <w:r>
                    <w:t xml:space="preserve"> </w:t>
                  </w:r>
                </w:p>
              </w:tc>
            </w:tr>
          </w:tbl>
          <w:p w:rsidR="007A6B24" w:rsidRPr="007A6B24" w:rsidRDefault="007A6B24" w:rsidP="00826FBF">
            <w:pPr>
              <w:spacing w:line="360" w:lineRule="auto"/>
              <w:jc w:val="both"/>
            </w:pPr>
          </w:p>
        </w:tc>
      </w:tr>
      <w:tr w:rsidR="007A6B24" w:rsidRPr="00826FBF" w:rsidTr="005E6C0F">
        <w:trPr>
          <w:trHeight w:val="6669"/>
        </w:trPr>
        <w:tc>
          <w:tcPr>
            <w:tcW w:w="9500" w:type="dxa"/>
            <w:gridSpan w:val="2"/>
          </w:tcPr>
          <w:p w:rsidR="007A6B24" w:rsidRDefault="007A6B24" w:rsidP="00826FBF">
            <w:pPr>
              <w:spacing w:line="360" w:lineRule="auto"/>
              <w:jc w:val="both"/>
            </w:pPr>
            <w:r w:rsidRPr="00826FBF">
              <w:rPr>
                <w:b/>
              </w:rPr>
              <w:lastRenderedPageBreak/>
              <w:t>9. Desarrollo de la actividad</w:t>
            </w:r>
          </w:p>
          <w:tbl>
            <w:tblPr>
              <w:tblStyle w:val="Sombreadoclaro-nfasis11"/>
              <w:tblW w:w="0" w:type="auto"/>
              <w:tblLook w:val="04A0"/>
            </w:tblPr>
            <w:tblGrid>
              <w:gridCol w:w="9345"/>
            </w:tblGrid>
            <w:tr w:rsidR="00470FBD" w:rsidTr="005E6C0F">
              <w:trPr>
                <w:cnfStyle w:val="100000000000"/>
                <w:trHeight w:val="138"/>
              </w:trPr>
              <w:tc>
                <w:tcPr>
                  <w:cnfStyle w:val="001000000000"/>
                  <w:tcW w:w="9345" w:type="dxa"/>
                </w:tcPr>
                <w:p w:rsidR="005E6C0F" w:rsidRDefault="005E6C0F" w:rsidP="005E6C0F">
                  <w:pPr>
                    <w:spacing w:line="360" w:lineRule="auto"/>
                    <w:jc w:val="both"/>
                    <w:rPr>
                      <w:b w:val="0"/>
                    </w:rPr>
                  </w:pPr>
                  <w:r w:rsidRPr="00470FBD">
                    <w:t>Tareas de introducción/motivación</w:t>
                  </w:r>
                  <w:r>
                    <w:rPr>
                      <w:b w:val="0"/>
                    </w:rPr>
                    <w:t xml:space="preserve">: </w:t>
                  </w:r>
                  <w:r w:rsidRPr="00470FBD">
                    <w:rPr>
                      <w:b w:val="0"/>
                    </w:rPr>
                    <w:t xml:space="preserve">La actividad arrancará dando una breve información sobre la existencia de la Fragata y su ubicación en el ARQUA, de </w:t>
                  </w:r>
                  <w:r w:rsidRPr="00CE4F37">
                    <w:rPr>
                      <w:b w:val="0"/>
                    </w:rPr>
                    <w:t xml:space="preserve">Cartagena. A partir de las imágenes que adjuntamos abajo, se le planteará al alumnado: </w:t>
                  </w:r>
                  <w:r w:rsidRPr="00CE4F37">
                    <w:rPr>
                      <w:b w:val="0"/>
                      <w:i/>
                    </w:rPr>
                    <w:t>¿Cuál es la princ</w:t>
                  </w:r>
                  <w:r w:rsidRPr="00470FBD">
                    <w:rPr>
                      <w:b w:val="0"/>
                      <w:i/>
                    </w:rPr>
                    <w:t xml:space="preserve">ipal razón por la cual crees que la Fragata </w:t>
                  </w:r>
                  <w:r w:rsidRPr="00470FBD">
                    <w:rPr>
                      <w:b w:val="0"/>
                      <w:iCs/>
                    </w:rPr>
                    <w:t>Mercedes</w:t>
                  </w:r>
                  <w:r w:rsidRPr="00470FBD">
                    <w:rPr>
                      <w:b w:val="0"/>
                      <w:i/>
                      <w:iCs/>
                    </w:rPr>
                    <w:t xml:space="preserve"> </w:t>
                  </w:r>
                  <w:r w:rsidRPr="00470FBD">
                    <w:rPr>
                      <w:b w:val="0"/>
                      <w:i/>
                    </w:rPr>
                    <w:t>ha de ser considerada patrimonio y, por tanto, debe conservarse?</w:t>
                  </w:r>
                  <w:r w:rsidRPr="00470FBD">
                    <w:rPr>
                      <w:b w:val="0"/>
                    </w:rPr>
                    <w:t xml:space="preserve"> Esta actividad introductoria a la tarea podría tener como respuesta el gran valor de la Fragata, valor asociado a la idea de tesoro, de joya. Contamos al alumnado ahora la controversia de la Fragata, las disputas entre España y la </w:t>
                  </w:r>
                  <w:proofErr w:type="spellStart"/>
                  <w:r w:rsidRPr="00470FBD">
                    <w:rPr>
                      <w:b w:val="0"/>
                    </w:rPr>
                    <w:t>Odyssey</w:t>
                  </w:r>
                  <w:proofErr w:type="spellEnd"/>
                  <w:r w:rsidRPr="00470FBD">
                    <w:rPr>
                      <w:b w:val="0"/>
                    </w:rPr>
                    <w:t xml:space="preserve"> y el valor mediático del asunto. Les proponemos que para conocer bien su historia, vamos a visitar el ARQUA, donde recibiremos información (de fuentes primarias y secundarias), que completaremos utilizando nuestras propias investigaciones para dar respuesta a dos preguntas esenciales: a) ¿Qué papel histórico tiene la Fragata que justifica su conservación como fuente histórica?, b) ¿Por qué dicha conservación se ha acabado encargando a España?</w:t>
                  </w:r>
                </w:p>
                <w:p w:rsidR="00CE4F37" w:rsidRDefault="005E6C0F" w:rsidP="00470FBD">
                  <w:pPr>
                    <w:spacing w:line="360" w:lineRule="auto"/>
                    <w:jc w:val="both"/>
                    <w:rPr>
                      <w:b w:val="0"/>
                    </w:rPr>
                  </w:pPr>
                  <w:r>
                    <w:rPr>
                      <w:b w:val="0"/>
                      <w:noProof/>
                      <w:lang w:eastAsia="es-ES" w:bidi="ar-SA"/>
                    </w:rPr>
                    <w:drawing>
                      <wp:anchor distT="0" distB="0" distL="114300" distR="114300" simplePos="0" relativeHeight="251658240" behindDoc="1" locked="0" layoutInCell="1" allowOverlap="1">
                        <wp:simplePos x="0" y="0"/>
                        <wp:positionH relativeFrom="column">
                          <wp:posOffset>2866390</wp:posOffset>
                        </wp:positionH>
                        <wp:positionV relativeFrom="paragraph">
                          <wp:posOffset>191135</wp:posOffset>
                        </wp:positionV>
                        <wp:extent cx="2771140" cy="2159635"/>
                        <wp:effectExtent l="19050" t="0" r="0" b="0"/>
                        <wp:wrapTight wrapText="bothSides">
                          <wp:wrapPolygon edited="0">
                            <wp:start x="-148" y="0"/>
                            <wp:lineTo x="-148" y="21340"/>
                            <wp:lineTo x="21531" y="21340"/>
                            <wp:lineTo x="21531" y="0"/>
                            <wp:lineTo x="-148" y="0"/>
                          </wp:wrapPolygon>
                        </wp:wrapTight>
                        <wp:docPr id="9" name="Imagen 4" descr="http://www.accioncultural.es/media/Default%20Files/activ/2014/Galeria/fragataMercedes/2.jpg"/>
                        <wp:cNvGraphicFramePr/>
                        <a:graphic xmlns:a="http://schemas.openxmlformats.org/drawingml/2006/main">
                          <a:graphicData uri="http://schemas.openxmlformats.org/drawingml/2006/picture">
                            <pic:pic xmlns:pic="http://schemas.openxmlformats.org/drawingml/2006/picture">
                              <pic:nvPicPr>
                                <pic:cNvPr id="1028" name="Picture 4" descr="http://www.accioncultural.es/media/Default%20Files/activ/2014/Galeria/fragataMercedes/2.jpg"/>
                                <pic:cNvPicPr>
                                  <a:picLocks noChangeAspect="1" noChangeArrowheads="1"/>
                                </pic:cNvPicPr>
                              </pic:nvPicPr>
                              <pic:blipFill>
                                <a:blip r:embed="rId8" cstate="print"/>
                                <a:srcRect l="15625" r="13839"/>
                                <a:stretch>
                                  <a:fillRect/>
                                </a:stretch>
                              </pic:blipFill>
                              <pic:spPr bwMode="auto">
                                <a:xfrm>
                                  <a:off x="0" y="0"/>
                                  <a:ext cx="2771140" cy="2159635"/>
                                </a:xfrm>
                                <a:prstGeom prst="rect">
                                  <a:avLst/>
                                </a:prstGeom>
                                <a:noFill/>
                              </pic:spPr>
                            </pic:pic>
                          </a:graphicData>
                        </a:graphic>
                      </wp:anchor>
                    </w:drawing>
                  </w:r>
                  <w:r>
                    <w:rPr>
                      <w:b w:val="0"/>
                      <w:noProof/>
                      <w:lang w:eastAsia="es-ES" w:bidi="ar-SA"/>
                    </w:rPr>
                    <w:drawing>
                      <wp:anchor distT="0" distB="0" distL="114300" distR="114300" simplePos="0" relativeHeight="251659264" behindDoc="1" locked="0" layoutInCell="1" allowOverlap="1">
                        <wp:simplePos x="0" y="0"/>
                        <wp:positionH relativeFrom="column">
                          <wp:posOffset>60325</wp:posOffset>
                        </wp:positionH>
                        <wp:positionV relativeFrom="paragraph">
                          <wp:posOffset>191135</wp:posOffset>
                        </wp:positionV>
                        <wp:extent cx="2771140" cy="2159635"/>
                        <wp:effectExtent l="19050" t="0" r="0" b="0"/>
                        <wp:wrapTight wrapText="bothSides">
                          <wp:wrapPolygon edited="0">
                            <wp:start x="-148" y="0"/>
                            <wp:lineTo x="-148" y="21340"/>
                            <wp:lineTo x="21531" y="21340"/>
                            <wp:lineTo x="21531" y="0"/>
                            <wp:lineTo x="-148" y="0"/>
                          </wp:wrapPolygon>
                        </wp:wrapTight>
                        <wp:docPr id="8" name="Imagen 3" descr="http://cadenaser00.epimg.net/ser/imagenes/2014/06/12/cultura/1402528631_740215_0000000000_noticia_normal.jpg"/>
                        <wp:cNvGraphicFramePr/>
                        <a:graphic xmlns:a="http://schemas.openxmlformats.org/drawingml/2006/main">
                          <a:graphicData uri="http://schemas.openxmlformats.org/drawingml/2006/picture">
                            <pic:pic xmlns:pic="http://schemas.openxmlformats.org/drawingml/2006/picture">
                              <pic:nvPicPr>
                                <pic:cNvPr id="1026" name="Picture 2" descr="http://cadenaser00.epimg.net/ser/imagenes/2014/06/12/cultura/1402528631_740215_0000000000_noticia_normal.jpg"/>
                                <pic:cNvPicPr>
                                  <a:picLocks noChangeAspect="1" noChangeArrowheads="1"/>
                                </pic:cNvPicPr>
                              </pic:nvPicPr>
                              <pic:blipFill>
                                <a:blip r:embed="rId9" cstate="print"/>
                                <a:srcRect/>
                                <a:stretch>
                                  <a:fillRect/>
                                </a:stretch>
                              </pic:blipFill>
                              <pic:spPr bwMode="auto">
                                <a:xfrm>
                                  <a:off x="0" y="0"/>
                                  <a:ext cx="2771140" cy="2159635"/>
                                </a:xfrm>
                                <a:prstGeom prst="rect">
                                  <a:avLst/>
                                </a:prstGeom>
                                <a:noFill/>
                              </pic:spPr>
                            </pic:pic>
                          </a:graphicData>
                        </a:graphic>
                      </wp:anchor>
                    </w:drawing>
                  </w:r>
                </w:p>
                <w:p w:rsidR="005E6C0F" w:rsidRDefault="005E6C0F" w:rsidP="00470FBD">
                  <w:pPr>
                    <w:spacing w:line="360" w:lineRule="auto"/>
                    <w:jc w:val="both"/>
                    <w:rPr>
                      <w:b w:val="0"/>
                    </w:rPr>
                  </w:pPr>
                </w:p>
                <w:p w:rsidR="00CE4F37" w:rsidRDefault="00CE4F37" w:rsidP="00470FBD">
                  <w:pPr>
                    <w:spacing w:line="360" w:lineRule="auto"/>
                    <w:jc w:val="both"/>
                    <w:rPr>
                      <w:b w:val="0"/>
                    </w:rPr>
                  </w:pPr>
                </w:p>
                <w:p w:rsidR="00CE4F37" w:rsidRPr="00470FBD" w:rsidRDefault="00CE4F37" w:rsidP="00470FBD">
                  <w:pPr>
                    <w:spacing w:line="360" w:lineRule="auto"/>
                    <w:jc w:val="both"/>
                    <w:rPr>
                      <w:b w:val="0"/>
                    </w:rPr>
                  </w:pPr>
                </w:p>
              </w:tc>
            </w:tr>
            <w:tr w:rsidR="00470FBD" w:rsidTr="00470FBD">
              <w:trPr>
                <w:cnfStyle w:val="000000100000"/>
              </w:trPr>
              <w:tc>
                <w:tcPr>
                  <w:cnfStyle w:val="001000000000"/>
                  <w:tcW w:w="9345" w:type="dxa"/>
                </w:tcPr>
                <w:p w:rsidR="00470FBD" w:rsidRPr="00470FBD" w:rsidRDefault="00470FBD" w:rsidP="00470FBD">
                  <w:pPr>
                    <w:spacing w:line="360" w:lineRule="auto"/>
                    <w:jc w:val="both"/>
                    <w:rPr>
                      <w:b w:val="0"/>
                      <w:i/>
                    </w:rPr>
                  </w:pPr>
                  <w:r w:rsidRPr="00470FBD">
                    <w:lastRenderedPageBreak/>
                    <w:t>Desarrollo de la actividad:</w:t>
                  </w:r>
                  <w:r>
                    <w:rPr>
                      <w:b w:val="0"/>
                    </w:rPr>
                    <w:t xml:space="preserve"> </w:t>
                  </w:r>
                  <w:r w:rsidRPr="00470FBD">
                    <w:rPr>
                      <w:b w:val="0"/>
                    </w:rPr>
                    <w:t xml:space="preserve">Tras la visita al museo, donde los alumnos han recibido información, les mostramos este vídeo: </w:t>
                  </w:r>
                  <w:hyperlink r:id="rId10" w:history="1">
                    <w:r w:rsidRPr="00470FBD">
                      <w:rPr>
                        <w:rStyle w:val="Hipervnculo"/>
                        <w:b w:val="0"/>
                        <w:bCs w:val="0"/>
                      </w:rPr>
                      <w:t>https://www.youtube.com/watch?v=5-tlAGgOpso</w:t>
                    </w:r>
                  </w:hyperlink>
                  <w:r w:rsidRPr="00470FBD">
                    <w:rPr>
                      <w:b w:val="0"/>
                    </w:rPr>
                    <w:t>. Es un discurso gráfico de la Batalla del Cabo de Santa María, en</w:t>
                  </w:r>
                  <w:r>
                    <w:rPr>
                      <w:b w:val="0"/>
                    </w:rPr>
                    <w:t xml:space="preserve"> el</w:t>
                  </w:r>
                  <w:r w:rsidRPr="00470FBD">
                    <w:rPr>
                      <w:b w:val="0"/>
                    </w:rPr>
                    <w:t xml:space="preserve"> cual se refleja el sentido histórico de la Fragata. La misión de los alumnos es construir el discurso narrativo (verbal) de ese vídeo, utilizando para ello la información recibida en el ARQUA, distintas fuentes históricas primarias y secundarias ofrecidas por el docente y la información que por ellos mismos puedan buscar. Para su desarrollo, los alumnos trabajarán en grupos de 3-4 personas, contrastando fuentes y sintetizando las ideas de cada una de ellas que quedan reflejadas en el vídeo.</w:t>
                  </w:r>
                </w:p>
              </w:tc>
            </w:tr>
            <w:tr w:rsidR="00470FBD" w:rsidTr="00470FBD">
              <w:tc>
                <w:tcPr>
                  <w:cnfStyle w:val="001000000000"/>
                  <w:tcW w:w="9345" w:type="dxa"/>
                </w:tcPr>
                <w:p w:rsidR="00470FBD" w:rsidRPr="00470FBD" w:rsidRDefault="00470FBD" w:rsidP="00470FBD">
                  <w:pPr>
                    <w:spacing w:line="360" w:lineRule="auto"/>
                    <w:jc w:val="both"/>
                    <w:rPr>
                      <w:i/>
                    </w:rPr>
                  </w:pPr>
                  <w:r>
                    <w:t>Tarea de síntesis</w:t>
                  </w:r>
                  <w:r w:rsidRPr="00470FBD">
                    <w:rPr>
                      <w:b w:val="0"/>
                    </w:rPr>
                    <w:t>: La narración verbal creada por cada uno de los grupos consiste en sí en una actividad de síntesis o evaluación. A ella se unirá la puesta en común de todas las narraciones elaboradas por los grupos que habrán de ser contrastadas. Para ello, se utilizarán agrupamientos sucesivamente mayores (grupos de 3-4, grupos de 6-8…), que irán creando una nueva narración a través de las dos existentes. De esta forma, como paso último, obtendremos una narración del grupo-clase a través de la reflexión sobre cada uno de sus elementos.</w:t>
                  </w:r>
                  <w:r w:rsidRPr="00470FBD">
                    <w:t xml:space="preserve"> </w:t>
                  </w:r>
                </w:p>
              </w:tc>
            </w:tr>
          </w:tbl>
          <w:p w:rsidR="00470FBD" w:rsidRPr="005E6C0F" w:rsidRDefault="00470FBD" w:rsidP="005E6C0F"/>
        </w:tc>
      </w:tr>
      <w:tr w:rsidR="007A6B24" w:rsidRPr="00826FBF" w:rsidTr="00826FBF">
        <w:tc>
          <w:tcPr>
            <w:tcW w:w="9500" w:type="dxa"/>
            <w:gridSpan w:val="2"/>
          </w:tcPr>
          <w:p w:rsidR="007A6B24" w:rsidRDefault="007A6B24" w:rsidP="00826FBF">
            <w:pPr>
              <w:spacing w:line="360" w:lineRule="auto"/>
              <w:jc w:val="both"/>
              <w:rPr>
                <w:b/>
              </w:rPr>
            </w:pPr>
            <w:r w:rsidRPr="00826FBF">
              <w:rPr>
                <w:b/>
              </w:rPr>
              <w:lastRenderedPageBreak/>
              <w:t>10. Estándares de aprendizaje</w:t>
            </w:r>
          </w:p>
          <w:tbl>
            <w:tblPr>
              <w:tblStyle w:val="Sombreadoclaro-nfasis11"/>
              <w:tblW w:w="9520" w:type="dxa"/>
              <w:tblLook w:val="04A0"/>
            </w:tblPr>
            <w:tblGrid>
              <w:gridCol w:w="4111"/>
              <w:gridCol w:w="2410"/>
              <w:gridCol w:w="2999"/>
            </w:tblGrid>
            <w:tr w:rsidR="00CF6977" w:rsidTr="00F0155D">
              <w:trPr>
                <w:cnfStyle w:val="100000000000"/>
              </w:trPr>
              <w:tc>
                <w:tcPr>
                  <w:cnfStyle w:val="001000000000"/>
                  <w:tcW w:w="9520" w:type="dxa"/>
                  <w:gridSpan w:val="3"/>
                </w:tcPr>
                <w:p w:rsidR="00CF6977" w:rsidRDefault="00CF6977" w:rsidP="002E1D8C">
                  <w:pPr>
                    <w:spacing w:line="360" w:lineRule="auto"/>
                    <w:jc w:val="center"/>
                  </w:pPr>
                  <w:r>
                    <w:t>Geografía e Historia</w:t>
                  </w:r>
                </w:p>
              </w:tc>
            </w:tr>
            <w:tr w:rsidR="00470FBD" w:rsidRPr="00D96F0E" w:rsidTr="00BD01E2">
              <w:trPr>
                <w:cnfStyle w:val="000000100000"/>
              </w:trPr>
              <w:tc>
                <w:tcPr>
                  <w:cnfStyle w:val="001000000000"/>
                  <w:tcW w:w="4111" w:type="dxa"/>
                </w:tcPr>
                <w:p w:rsidR="00470FBD" w:rsidRPr="00CF6977" w:rsidRDefault="00470FBD" w:rsidP="00CF6977">
                  <w:pPr>
                    <w:spacing w:line="360" w:lineRule="auto"/>
                    <w:jc w:val="center"/>
                    <w:rPr>
                      <w:bCs w:val="0"/>
                    </w:rPr>
                  </w:pPr>
                  <w:r w:rsidRPr="00D96F0E">
                    <w:rPr>
                      <w:b w:val="0"/>
                    </w:rPr>
                    <w:t>Estándar de aprendizaje</w:t>
                  </w:r>
                </w:p>
              </w:tc>
              <w:tc>
                <w:tcPr>
                  <w:tcW w:w="2410" w:type="dxa"/>
                </w:tcPr>
                <w:p w:rsidR="00470FBD" w:rsidRPr="00D96F0E" w:rsidRDefault="00470FBD" w:rsidP="00D96F0E">
                  <w:pPr>
                    <w:spacing w:line="360" w:lineRule="auto"/>
                    <w:jc w:val="center"/>
                    <w:cnfStyle w:val="000000100000"/>
                  </w:pPr>
                  <w:r w:rsidRPr="00D96F0E">
                    <w:t>Competencia clave</w:t>
                  </w:r>
                </w:p>
              </w:tc>
              <w:tc>
                <w:tcPr>
                  <w:tcW w:w="2999" w:type="dxa"/>
                </w:tcPr>
                <w:p w:rsidR="00470FBD" w:rsidRPr="00D96F0E" w:rsidRDefault="00BD01E2" w:rsidP="00D96F0E">
                  <w:pPr>
                    <w:spacing w:line="360" w:lineRule="auto"/>
                    <w:jc w:val="center"/>
                    <w:cnfStyle w:val="000000100000"/>
                  </w:pPr>
                  <w:r>
                    <w:t>Indicadores de aprendizaje</w:t>
                  </w:r>
                </w:p>
              </w:tc>
            </w:tr>
            <w:tr w:rsidR="00CF6977" w:rsidTr="003B2024">
              <w:tc>
                <w:tcPr>
                  <w:cnfStyle w:val="001000000000"/>
                  <w:tcW w:w="9520" w:type="dxa"/>
                  <w:gridSpan w:val="3"/>
                </w:tcPr>
                <w:p w:rsidR="00CF6977" w:rsidRPr="00CF6977" w:rsidRDefault="00CF6977" w:rsidP="00CF6977">
                  <w:pPr>
                    <w:spacing w:line="360" w:lineRule="auto"/>
                    <w:jc w:val="center"/>
                    <w:rPr>
                      <w:b w:val="0"/>
                      <w:bCs w:val="0"/>
                    </w:rPr>
                  </w:pPr>
                  <w:r w:rsidRPr="003946AC">
                    <w:rPr>
                      <w:b w:val="0"/>
                    </w:rPr>
                    <w:t xml:space="preserve">BLOQUE </w:t>
                  </w:r>
                  <w:r w:rsidRPr="00CF6977">
                    <w:rPr>
                      <w:b w:val="0"/>
                    </w:rPr>
                    <w:t>Historia: La Edad Moderna (hasta finales del siglo XVIII)</w:t>
                  </w:r>
                </w:p>
              </w:tc>
            </w:tr>
            <w:tr w:rsidR="00470FBD" w:rsidTr="00BD01E2">
              <w:trPr>
                <w:cnfStyle w:val="000000100000"/>
              </w:trPr>
              <w:tc>
                <w:tcPr>
                  <w:cnfStyle w:val="001000000000"/>
                  <w:tcW w:w="4111" w:type="dxa"/>
                </w:tcPr>
                <w:p w:rsidR="00470FBD" w:rsidRPr="00CF6977" w:rsidRDefault="00470FBD" w:rsidP="00CF6977">
                  <w:pPr>
                    <w:spacing w:line="360" w:lineRule="auto"/>
                    <w:jc w:val="both"/>
                    <w:rPr>
                      <w:b w:val="0"/>
                      <w:bCs w:val="0"/>
                    </w:rPr>
                  </w:pPr>
                  <w:r w:rsidRPr="00CF6977">
                    <w:rPr>
                      <w:b w:val="0"/>
                      <w:bCs w:val="0"/>
                    </w:rPr>
                    <w:t>4.2. Sopesa interpretaciones conflictivas sobre la conquista y colonización de América</w:t>
                  </w:r>
                  <w:r>
                    <w:rPr>
                      <w:b w:val="0"/>
                      <w:bCs w:val="0"/>
                    </w:rPr>
                    <w:t>.</w:t>
                  </w:r>
                </w:p>
              </w:tc>
              <w:tc>
                <w:tcPr>
                  <w:tcW w:w="2410" w:type="dxa"/>
                </w:tcPr>
                <w:p w:rsidR="00470FBD" w:rsidRDefault="00BD01E2" w:rsidP="00BD01E2">
                  <w:pPr>
                    <w:spacing w:line="360" w:lineRule="auto"/>
                    <w:jc w:val="center"/>
                    <w:cnfStyle w:val="000000100000"/>
                  </w:pPr>
                  <w:r>
                    <w:t>CSYC, CEC</w:t>
                  </w:r>
                  <w:r w:rsidR="00470FBD">
                    <w:t>, CL</w:t>
                  </w:r>
                </w:p>
              </w:tc>
              <w:tc>
                <w:tcPr>
                  <w:tcW w:w="2999" w:type="dxa"/>
                </w:tcPr>
                <w:p w:rsidR="00BD01E2" w:rsidRDefault="00BD01E2" w:rsidP="00BD01E2">
                  <w:pPr>
                    <w:spacing w:line="360" w:lineRule="auto"/>
                    <w:jc w:val="both"/>
                    <w:cnfStyle w:val="000000100000"/>
                  </w:pPr>
                  <w:r>
                    <w:t>- Construye un discurso narrativo propio a través del trabajo con fuentes.</w:t>
                  </w:r>
                </w:p>
                <w:p w:rsidR="00BD01E2" w:rsidRDefault="00BD01E2" w:rsidP="00BD01E2">
                  <w:pPr>
                    <w:spacing w:line="360" w:lineRule="auto"/>
                    <w:jc w:val="both"/>
                    <w:cnfStyle w:val="000000100000"/>
                  </w:pPr>
                  <w:r>
                    <w:t xml:space="preserve">- Trabaja en grupo y es crítico con los resultados. </w:t>
                  </w:r>
                </w:p>
                <w:p w:rsidR="00BD01E2" w:rsidRDefault="00BD01E2" w:rsidP="00BD01E2">
                  <w:pPr>
                    <w:spacing w:line="360" w:lineRule="auto"/>
                    <w:jc w:val="both"/>
                    <w:cnfStyle w:val="000000100000"/>
                  </w:pPr>
                  <w:r>
                    <w:t xml:space="preserve">- Identifica conflictos de la época relacionados con los viajes a América. </w:t>
                  </w:r>
                </w:p>
                <w:p w:rsidR="00CE4F37" w:rsidRDefault="00BD01E2" w:rsidP="00BD01E2">
                  <w:pPr>
                    <w:spacing w:line="360" w:lineRule="auto"/>
                    <w:jc w:val="both"/>
                    <w:cnfStyle w:val="000000100000"/>
                  </w:pPr>
                  <w:r>
                    <w:t xml:space="preserve">- Reconoce el valor de lo patrimonial. </w:t>
                  </w:r>
                </w:p>
              </w:tc>
            </w:tr>
          </w:tbl>
          <w:p w:rsidR="007A6B24" w:rsidRPr="007A6B24" w:rsidRDefault="007A6B24" w:rsidP="00D96F0E">
            <w:pPr>
              <w:spacing w:line="360" w:lineRule="auto"/>
              <w:jc w:val="both"/>
            </w:pPr>
          </w:p>
        </w:tc>
      </w:tr>
      <w:tr w:rsidR="007A6B24" w:rsidRPr="00826FBF" w:rsidTr="00826FBF">
        <w:tc>
          <w:tcPr>
            <w:tcW w:w="9500" w:type="dxa"/>
            <w:gridSpan w:val="2"/>
            <w:tcBorders>
              <w:bottom w:val="single" w:sz="4" w:space="0" w:color="000000"/>
            </w:tcBorders>
          </w:tcPr>
          <w:p w:rsidR="00D96F0E" w:rsidRPr="00813063" w:rsidRDefault="007A6B24" w:rsidP="00D96F0E">
            <w:pPr>
              <w:spacing w:line="360" w:lineRule="auto"/>
              <w:jc w:val="both"/>
            </w:pPr>
            <w:r w:rsidRPr="00826FBF">
              <w:rPr>
                <w:b/>
              </w:rPr>
              <w:lastRenderedPageBreak/>
              <w:t>11.</w:t>
            </w:r>
            <w:r>
              <w:t xml:space="preserve"> </w:t>
            </w:r>
            <w:r w:rsidRPr="00826FBF">
              <w:rPr>
                <w:b/>
              </w:rPr>
              <w:t>Herramientas de evaluación</w:t>
            </w:r>
          </w:p>
          <w:tbl>
            <w:tblPr>
              <w:tblStyle w:val="Sombreadoclaro-nfasis11"/>
              <w:tblW w:w="0" w:type="auto"/>
              <w:tblLook w:val="04A0"/>
            </w:tblPr>
            <w:tblGrid>
              <w:gridCol w:w="2226"/>
              <w:gridCol w:w="2333"/>
              <w:gridCol w:w="2201"/>
              <w:gridCol w:w="2600"/>
            </w:tblGrid>
            <w:tr w:rsidR="00CF6977" w:rsidRPr="00CF6977" w:rsidTr="00B2086B">
              <w:trPr>
                <w:cnfStyle w:val="100000000000"/>
              </w:trPr>
              <w:tc>
                <w:tcPr>
                  <w:cnfStyle w:val="001000000000"/>
                  <w:tcW w:w="9360" w:type="dxa"/>
                  <w:gridSpan w:val="4"/>
                </w:tcPr>
                <w:p w:rsidR="00CF6977" w:rsidRPr="00CF6977" w:rsidRDefault="00CF6977" w:rsidP="002E1D8C">
                  <w:pPr>
                    <w:spacing w:line="360" w:lineRule="auto"/>
                    <w:jc w:val="center"/>
                  </w:pPr>
                  <w:r w:rsidRPr="00CF6977">
                    <w:t>Geografía e Historia</w:t>
                  </w:r>
                </w:p>
              </w:tc>
            </w:tr>
            <w:tr w:rsidR="00CF6977" w:rsidRPr="00CF6977" w:rsidTr="00721FC4">
              <w:trPr>
                <w:cnfStyle w:val="000000100000"/>
              </w:trPr>
              <w:tc>
                <w:tcPr>
                  <w:cnfStyle w:val="001000000000"/>
                  <w:tcW w:w="2226" w:type="dxa"/>
                </w:tcPr>
                <w:p w:rsidR="00CF6977" w:rsidRPr="00CF6977" w:rsidRDefault="00CF6977" w:rsidP="00CF6977">
                  <w:pPr>
                    <w:spacing w:line="360" w:lineRule="auto"/>
                    <w:jc w:val="center"/>
                    <w:rPr>
                      <w:bCs w:val="0"/>
                    </w:rPr>
                  </w:pPr>
                  <w:r w:rsidRPr="00CF6977">
                    <w:rPr>
                      <w:b w:val="0"/>
                    </w:rPr>
                    <w:t>Criterio de evaluación</w:t>
                  </w:r>
                </w:p>
              </w:tc>
              <w:tc>
                <w:tcPr>
                  <w:tcW w:w="2333" w:type="dxa"/>
                </w:tcPr>
                <w:p w:rsidR="00CF6977" w:rsidRPr="00CF6977" w:rsidRDefault="00CF6977" w:rsidP="00D96F0E">
                  <w:pPr>
                    <w:spacing w:line="360" w:lineRule="auto"/>
                    <w:jc w:val="center"/>
                    <w:cnfStyle w:val="000000100000"/>
                  </w:pPr>
                  <w:r w:rsidRPr="00CF6977">
                    <w:t>Estándar de aprendizaje</w:t>
                  </w:r>
                </w:p>
              </w:tc>
              <w:tc>
                <w:tcPr>
                  <w:tcW w:w="2201" w:type="dxa"/>
                </w:tcPr>
                <w:p w:rsidR="00CF6977" w:rsidRPr="00CF6977" w:rsidRDefault="00CF6977" w:rsidP="00D96F0E">
                  <w:pPr>
                    <w:spacing w:line="360" w:lineRule="auto"/>
                    <w:jc w:val="center"/>
                    <w:cnfStyle w:val="000000100000"/>
                  </w:pPr>
                  <w:r w:rsidRPr="00CF6977">
                    <w:t>Carácter básico (Sí/no)</w:t>
                  </w:r>
                </w:p>
              </w:tc>
              <w:tc>
                <w:tcPr>
                  <w:tcW w:w="2600" w:type="dxa"/>
                </w:tcPr>
                <w:p w:rsidR="00CF6977" w:rsidRPr="00CF6977" w:rsidRDefault="00CF6977" w:rsidP="00D96F0E">
                  <w:pPr>
                    <w:spacing w:line="360" w:lineRule="auto"/>
                    <w:jc w:val="center"/>
                    <w:cnfStyle w:val="000000100000"/>
                  </w:pPr>
                  <w:r w:rsidRPr="00CF6977">
                    <w:t>Instrumento</w:t>
                  </w:r>
                </w:p>
              </w:tc>
            </w:tr>
            <w:tr w:rsidR="00CF6977" w:rsidRPr="00CF6977" w:rsidTr="009D6ECC">
              <w:tc>
                <w:tcPr>
                  <w:cnfStyle w:val="001000000000"/>
                  <w:tcW w:w="9360" w:type="dxa"/>
                  <w:gridSpan w:val="4"/>
                </w:tcPr>
                <w:p w:rsidR="00CF6977" w:rsidRPr="00CF6977" w:rsidRDefault="00CF6977" w:rsidP="006E3875">
                  <w:pPr>
                    <w:spacing w:line="360" w:lineRule="auto"/>
                    <w:jc w:val="center"/>
                    <w:rPr>
                      <w:b w:val="0"/>
                    </w:rPr>
                  </w:pPr>
                  <w:r w:rsidRPr="00CF6977">
                    <w:rPr>
                      <w:b w:val="0"/>
                    </w:rPr>
                    <w:t>BLOQUE Historia: La Edad Moderna (hasta finales del siglo XVIII)</w:t>
                  </w:r>
                </w:p>
              </w:tc>
            </w:tr>
            <w:tr w:rsidR="00721FC4" w:rsidRPr="00CF6977" w:rsidTr="00B153D0">
              <w:trPr>
                <w:cnfStyle w:val="000000100000"/>
              </w:trPr>
              <w:tc>
                <w:tcPr>
                  <w:cnfStyle w:val="001000000000"/>
                  <w:tcW w:w="2226" w:type="dxa"/>
                </w:tcPr>
                <w:p w:rsidR="00721FC4" w:rsidRPr="00721FC4" w:rsidRDefault="00721FC4" w:rsidP="006E3875">
                  <w:pPr>
                    <w:spacing w:line="360" w:lineRule="auto"/>
                    <w:jc w:val="center"/>
                    <w:rPr>
                      <w:b w:val="0"/>
                    </w:rPr>
                  </w:pPr>
                  <w:r w:rsidRPr="00721FC4">
                    <w:rPr>
                      <w:b w:val="0"/>
                    </w:rPr>
                    <w:t>4</w:t>
                  </w:r>
                </w:p>
              </w:tc>
              <w:tc>
                <w:tcPr>
                  <w:tcW w:w="2333" w:type="dxa"/>
                </w:tcPr>
                <w:p w:rsidR="00721FC4" w:rsidRPr="00CF6977" w:rsidRDefault="00721FC4" w:rsidP="00813063">
                  <w:pPr>
                    <w:spacing w:line="360" w:lineRule="auto"/>
                    <w:jc w:val="center"/>
                    <w:cnfStyle w:val="000000100000"/>
                  </w:pPr>
                  <w:r>
                    <w:t xml:space="preserve">4.2. </w:t>
                  </w:r>
                </w:p>
              </w:tc>
              <w:tc>
                <w:tcPr>
                  <w:tcW w:w="2201" w:type="dxa"/>
                </w:tcPr>
                <w:p w:rsidR="00721FC4" w:rsidRPr="00CF6977" w:rsidRDefault="00721FC4" w:rsidP="006E3875">
                  <w:pPr>
                    <w:spacing w:line="360" w:lineRule="auto"/>
                    <w:jc w:val="center"/>
                    <w:cnfStyle w:val="000000100000"/>
                  </w:pPr>
                  <w:r>
                    <w:t>S</w:t>
                  </w:r>
                </w:p>
              </w:tc>
              <w:tc>
                <w:tcPr>
                  <w:tcW w:w="2600" w:type="dxa"/>
                </w:tcPr>
                <w:p w:rsidR="00721FC4" w:rsidRDefault="00BD01E2" w:rsidP="006E3875">
                  <w:pPr>
                    <w:spacing w:line="360" w:lineRule="auto"/>
                    <w:jc w:val="center"/>
                    <w:cnfStyle w:val="000000100000"/>
                  </w:pPr>
                  <w:r>
                    <w:t>Producciones</w:t>
                  </w:r>
                </w:p>
                <w:p w:rsidR="00BD01E2" w:rsidRPr="00CF6977" w:rsidRDefault="00BD01E2" w:rsidP="006E3875">
                  <w:pPr>
                    <w:spacing w:line="360" w:lineRule="auto"/>
                    <w:jc w:val="center"/>
                    <w:cnfStyle w:val="000000100000"/>
                  </w:pPr>
                  <w:r>
                    <w:t>Observación</w:t>
                  </w:r>
                </w:p>
              </w:tc>
            </w:tr>
          </w:tbl>
          <w:p w:rsidR="007A6B24" w:rsidRPr="00F0338C" w:rsidRDefault="007A6B24" w:rsidP="00D96F0E">
            <w:pPr>
              <w:spacing w:line="360" w:lineRule="auto"/>
              <w:jc w:val="both"/>
              <w:rPr>
                <w:i/>
              </w:rPr>
            </w:pPr>
          </w:p>
        </w:tc>
      </w:tr>
      <w:tr w:rsidR="007A6B24" w:rsidRPr="00826FBF" w:rsidTr="00826FBF">
        <w:tc>
          <w:tcPr>
            <w:tcW w:w="9500" w:type="dxa"/>
            <w:gridSpan w:val="2"/>
            <w:tcBorders>
              <w:left w:val="single" w:sz="8" w:space="0" w:color="FFFFFF"/>
              <w:right w:val="single" w:sz="8" w:space="0" w:color="FFFFFF"/>
            </w:tcBorders>
            <w:shd w:val="clear" w:color="auto" w:fill="C6D9F1"/>
          </w:tcPr>
          <w:p w:rsidR="007A6B24" w:rsidRPr="009F518C" w:rsidRDefault="00AB4083" w:rsidP="009F518C">
            <w:pPr>
              <w:spacing w:line="360" w:lineRule="auto"/>
              <w:jc w:val="center"/>
              <w:rPr>
                <w:b/>
                <w:u w:val="single"/>
              </w:rPr>
            </w:pPr>
            <w:r w:rsidRPr="00826FBF">
              <w:rPr>
                <w:b/>
                <w:u w:val="single"/>
              </w:rPr>
              <w:t>B: ACTIVIDAD (MATERIAL PARA EL ALUMNO)</w:t>
            </w:r>
          </w:p>
        </w:tc>
      </w:tr>
      <w:tr w:rsidR="007A6B24" w:rsidRPr="00826FBF" w:rsidTr="00826FBF">
        <w:tc>
          <w:tcPr>
            <w:tcW w:w="9500" w:type="dxa"/>
            <w:gridSpan w:val="2"/>
            <w:shd w:val="clear" w:color="auto" w:fill="DBE5F1"/>
          </w:tcPr>
          <w:p w:rsidR="007A6B24" w:rsidRPr="00826FBF" w:rsidRDefault="00755D95" w:rsidP="00826FBF">
            <w:pPr>
              <w:spacing w:line="360" w:lineRule="auto"/>
              <w:jc w:val="both"/>
              <w:rPr>
                <w:b/>
              </w:rPr>
            </w:pPr>
            <w:r>
              <w:rPr>
                <w:b/>
              </w:rPr>
              <w:t xml:space="preserve">LA FRAGATA MERCEDES. </w:t>
            </w:r>
          </w:p>
        </w:tc>
      </w:tr>
      <w:tr w:rsidR="007A6B24" w:rsidRPr="00826FBF" w:rsidTr="00826FBF">
        <w:tc>
          <w:tcPr>
            <w:tcW w:w="4750" w:type="dxa"/>
          </w:tcPr>
          <w:p w:rsidR="007A6B24" w:rsidRDefault="007A6B24" w:rsidP="00826FBF">
            <w:pPr>
              <w:spacing w:line="360" w:lineRule="auto"/>
            </w:pPr>
            <w:r w:rsidRPr="00826FBF">
              <w:rPr>
                <w:b/>
              </w:rPr>
              <w:t>- ¿Sabías qué?</w:t>
            </w:r>
          </w:p>
          <w:p w:rsidR="007A6B24" w:rsidRPr="009F518C" w:rsidRDefault="00CE4F37" w:rsidP="00826FBF">
            <w:pPr>
              <w:spacing w:line="360" w:lineRule="auto"/>
              <w:jc w:val="both"/>
            </w:pPr>
            <w:r w:rsidRPr="00CE4F37">
              <w:t>El 5 de octubre de 1804, cuatro fragatas españolas que volvían de América fueron interceptadas por buques ingleses que tenían la misión de apresarlas y hacerse con sus cargamentos. La negativa de los españoles a entregarse a sus captores provocó que al sur del Cabo de Santa María, en Portugal, ambos contendientes presentasen batalla. A pesar de la clara desventaja de los buques españoles frente a los modernos bajeles británicos, José de Bustamante, jefe de la escuadra española, ordenó abrir fuego.</w:t>
            </w:r>
            <w:r w:rsidR="00755D95">
              <w:t xml:space="preserve"> Pocos minutos después, la fragata Nuestra Señora de las Mercedes volaba por los aires. </w:t>
            </w:r>
            <w:r w:rsidR="00755D95" w:rsidRPr="00755D95">
              <w:t xml:space="preserve">Este ataque inglés contra España en un tiempo de no beligerancia, provocó que Carlos IV volviese a declarar la guerra a Gran </w:t>
            </w:r>
            <w:r w:rsidR="00755D95" w:rsidRPr="00755D95">
              <w:lastRenderedPageBreak/>
              <w:t>Bretaña.</w:t>
            </w:r>
          </w:p>
        </w:tc>
        <w:tc>
          <w:tcPr>
            <w:tcW w:w="4750" w:type="dxa"/>
          </w:tcPr>
          <w:p w:rsidR="007A6B24" w:rsidRPr="00755D95" w:rsidRDefault="007A6B24" w:rsidP="00CB00EA">
            <w:pPr>
              <w:spacing w:line="360" w:lineRule="auto"/>
              <w:jc w:val="both"/>
              <w:rPr>
                <w:rFonts w:cs="Times New Roman"/>
              </w:rPr>
            </w:pPr>
            <w:r w:rsidRPr="00755D95">
              <w:rPr>
                <w:rFonts w:cs="Times New Roman"/>
                <w:b/>
              </w:rPr>
              <w:lastRenderedPageBreak/>
              <w:t>- ¿Qué debes hacer?</w:t>
            </w:r>
          </w:p>
          <w:p w:rsidR="00CB00EA" w:rsidRPr="00755D95" w:rsidRDefault="00755D95" w:rsidP="00755D95">
            <w:pPr>
              <w:spacing w:line="360" w:lineRule="auto"/>
              <w:jc w:val="both"/>
              <w:rPr>
                <w:rFonts w:cs="Times New Roman"/>
              </w:rPr>
            </w:pPr>
            <w:r w:rsidRPr="00755D95">
              <w:rPr>
                <w:rFonts w:cs="Times New Roman"/>
              </w:rPr>
              <w:t>Tras la visita al ARQUA, ya conocéis parte de la historia de la Fragata Mercedes. En este vídeo (</w:t>
            </w:r>
            <w:hyperlink r:id="rId11" w:history="1">
              <w:r w:rsidRPr="00755D95">
                <w:rPr>
                  <w:rStyle w:val="Hipervnculo"/>
                  <w:rFonts w:cs="Times New Roman"/>
                </w:rPr>
                <w:t>https://www.youtube.com/watch?v=5-tlAGgOpso</w:t>
              </w:r>
            </w:hyperlink>
            <w:r w:rsidRPr="00755D95">
              <w:rPr>
                <w:rFonts w:cs="Times New Roman"/>
              </w:rPr>
              <w:t>) se refleja el sentido histórico de la Fragata. ¿Reconocéis los acontecimientos?</w:t>
            </w:r>
          </w:p>
          <w:p w:rsidR="00755D95" w:rsidRDefault="00755D95" w:rsidP="00755D95">
            <w:pPr>
              <w:spacing w:line="360" w:lineRule="auto"/>
              <w:jc w:val="both"/>
              <w:rPr>
                <w:rFonts w:cs="Times New Roman"/>
              </w:rPr>
            </w:pPr>
            <w:r>
              <w:rPr>
                <w:rFonts w:cs="Times New Roman"/>
              </w:rPr>
              <w:t>En grupos de 3-4 personas, debéis poner texto a este vídeo, utilizando las distintas fuentes que os ofrecemos</w:t>
            </w:r>
            <w:r w:rsidRPr="00153786">
              <w:t xml:space="preserve"> </w:t>
            </w:r>
            <w:r>
              <w:t>(</w:t>
            </w:r>
            <w:r w:rsidRPr="00153786">
              <w:t>Declaración de guerra a Inglaterra, Tratado de Amiens, Memorial de José Bustamante y Guerra, documentos sobre indemnizaciones, estudios sobre el caso de la Fragata…).</w:t>
            </w:r>
            <w:r>
              <w:rPr>
                <w:rFonts w:cs="Times New Roman"/>
              </w:rPr>
              <w:t xml:space="preserve"> </w:t>
            </w:r>
            <w:proofErr w:type="gramStart"/>
            <w:r>
              <w:rPr>
                <w:rFonts w:cs="Times New Roman"/>
              </w:rPr>
              <w:t>y</w:t>
            </w:r>
            <w:proofErr w:type="gramEnd"/>
            <w:r>
              <w:rPr>
                <w:rFonts w:cs="Times New Roman"/>
              </w:rPr>
              <w:t xml:space="preserve"> alguna otra que podáis buscar. </w:t>
            </w:r>
          </w:p>
          <w:p w:rsidR="005E6C0F" w:rsidRPr="00755D95" w:rsidRDefault="005E6C0F" w:rsidP="00755D95">
            <w:pPr>
              <w:spacing w:line="360" w:lineRule="auto"/>
              <w:jc w:val="both"/>
              <w:rPr>
                <w:rFonts w:cs="Times New Roman"/>
              </w:rPr>
            </w:pPr>
            <w:r>
              <w:rPr>
                <w:rFonts w:cs="Times New Roman"/>
              </w:rPr>
              <w:t>Cuando todos los grupos tengan su discurso inicial, nos uniremos entre nosotros para ir creando uno mejor. Pero ahora, ¡manos a la obra!</w:t>
            </w:r>
          </w:p>
        </w:tc>
      </w:tr>
      <w:tr w:rsidR="007A6B24" w:rsidRPr="00826FBF" w:rsidTr="00826FBF">
        <w:tc>
          <w:tcPr>
            <w:tcW w:w="9500" w:type="dxa"/>
            <w:gridSpan w:val="2"/>
          </w:tcPr>
          <w:p w:rsidR="007A6B24" w:rsidRDefault="007A6B24" w:rsidP="00334F0D">
            <w:pPr>
              <w:spacing w:line="360" w:lineRule="auto"/>
              <w:jc w:val="both"/>
            </w:pPr>
            <w:r w:rsidRPr="00826FBF">
              <w:rPr>
                <w:b/>
              </w:rPr>
              <w:lastRenderedPageBreak/>
              <w:t>- Más información en:</w:t>
            </w:r>
          </w:p>
          <w:p w:rsidR="007A6B24" w:rsidRPr="00334F0D" w:rsidRDefault="00755D95" w:rsidP="00334F0D">
            <w:pPr>
              <w:spacing w:line="360" w:lineRule="auto"/>
              <w:jc w:val="both"/>
              <w:rPr>
                <w:i/>
              </w:rPr>
            </w:pPr>
            <w:r>
              <w:t>Una versión ampliada de esta actividad fue presentada al II Congreso “La Historia Moderna y la Enseñanza Secundaria. Perspectivas didácticas y de investigación”. Noviembre del 2015, Universidad de Murcia.</w:t>
            </w:r>
          </w:p>
        </w:tc>
      </w:tr>
    </w:tbl>
    <w:p w:rsidR="008F4822" w:rsidRDefault="008F4822">
      <w:pPr>
        <w:spacing w:line="360" w:lineRule="auto"/>
        <w:jc w:val="both"/>
      </w:pPr>
    </w:p>
    <w:p w:rsidR="008F4822" w:rsidRDefault="008F4822">
      <w:pPr>
        <w:spacing w:line="360" w:lineRule="auto"/>
      </w:pPr>
    </w:p>
    <w:p w:rsidR="008F4822" w:rsidRDefault="008F4822"/>
    <w:sectPr w:rsidR="008F4822" w:rsidSect="004E331A">
      <w:headerReference w:type="default" r:id="rId12"/>
      <w:pgSz w:w="12240" w:h="15840"/>
      <w:pgMar w:top="1440" w:right="1440" w:bottom="1440" w:left="144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8F" w:rsidRDefault="00957F8F" w:rsidP="00F26802">
      <w:r>
        <w:separator/>
      </w:r>
    </w:p>
  </w:endnote>
  <w:endnote w:type="continuationSeparator" w:id="0">
    <w:p w:rsidR="00957F8F" w:rsidRDefault="00957F8F" w:rsidP="00F268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8F" w:rsidRDefault="00957F8F" w:rsidP="00F26802">
      <w:r>
        <w:separator/>
      </w:r>
    </w:p>
  </w:footnote>
  <w:footnote w:type="continuationSeparator" w:id="0">
    <w:p w:rsidR="00957F8F" w:rsidRDefault="00957F8F" w:rsidP="00F26802">
      <w:r>
        <w:continuationSeparator/>
      </w:r>
    </w:p>
  </w:footnote>
  <w:footnote w:id="1">
    <w:p w:rsidR="000B37A9" w:rsidRDefault="000B37A9" w:rsidP="000B37A9">
      <w:pPr>
        <w:pStyle w:val="Textonotapie"/>
        <w:jc w:val="both"/>
      </w:pPr>
      <w:r>
        <w:rPr>
          <w:rStyle w:val="Refdenotaalpie"/>
        </w:rPr>
        <w:footnoteRef/>
      </w:r>
      <w:r>
        <w:t xml:space="preserve"> Todos los elementos curriculares señalados en esta guía docente, así como su desarrollo,  se plantean con carácter general para el alumnado de </w:t>
      </w:r>
      <w:r w:rsidR="00153786">
        <w:t>3. º de Educación Secundaria Obligatoria</w:t>
      </w:r>
      <w:r>
        <w:t xml:space="preserve">, sin menosprecio de las posibles adaptaciones significativas o no significativas que se deriven de su aplicación en un determinado grupo-clase.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02" w:rsidRDefault="00F26802" w:rsidP="00F26802">
    <w:pPr>
      <w:pStyle w:val="Ttulo1"/>
      <w:jc w:val="center"/>
      <w:rPr>
        <w:u w:val="single"/>
      </w:rPr>
    </w:pPr>
    <w:r w:rsidRPr="007A6B24">
      <w:rPr>
        <w:u w:val="single"/>
      </w:rPr>
      <w:t>Modelo de ficha para actividades de Patrimonio</w:t>
    </w:r>
  </w:p>
  <w:p w:rsidR="00F26802" w:rsidRPr="00F26802" w:rsidRDefault="00F26802" w:rsidP="00F26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2"/>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2"/>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2"/>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2"/>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2"/>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2"/>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2"/>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2"/>
        <w:u w:val="none"/>
        <w:vertAlign w:val="baseline"/>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CDC0946"/>
    <w:multiLevelType w:val="hybridMultilevel"/>
    <w:tmpl w:val="62A253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C40863"/>
    <w:multiLevelType w:val="hybridMultilevel"/>
    <w:tmpl w:val="D2D274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F84237"/>
    <w:multiLevelType w:val="hybridMultilevel"/>
    <w:tmpl w:val="D8224104"/>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A1D5105"/>
    <w:multiLevelType w:val="hybridMultilevel"/>
    <w:tmpl w:val="938E2D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105AFB"/>
    <w:multiLevelType w:val="hybridMultilevel"/>
    <w:tmpl w:val="1D1E60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AD317E"/>
    <w:multiLevelType w:val="hybridMultilevel"/>
    <w:tmpl w:val="6870F0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550FB"/>
    <w:rsid w:val="0003727C"/>
    <w:rsid w:val="000B37A9"/>
    <w:rsid w:val="00153786"/>
    <w:rsid w:val="0018584E"/>
    <w:rsid w:val="00236D19"/>
    <w:rsid w:val="00334F0D"/>
    <w:rsid w:val="003946AC"/>
    <w:rsid w:val="003C166C"/>
    <w:rsid w:val="0041251C"/>
    <w:rsid w:val="00470FBD"/>
    <w:rsid w:val="004D32B0"/>
    <w:rsid w:val="004E331A"/>
    <w:rsid w:val="00536734"/>
    <w:rsid w:val="00577098"/>
    <w:rsid w:val="005E6C0F"/>
    <w:rsid w:val="006E3875"/>
    <w:rsid w:val="006E4135"/>
    <w:rsid w:val="00721FC4"/>
    <w:rsid w:val="00755D95"/>
    <w:rsid w:val="007A6B24"/>
    <w:rsid w:val="007B0E92"/>
    <w:rsid w:val="007B1B7F"/>
    <w:rsid w:val="00813063"/>
    <w:rsid w:val="00821BB5"/>
    <w:rsid w:val="00826FBF"/>
    <w:rsid w:val="008550FB"/>
    <w:rsid w:val="008A6C89"/>
    <w:rsid w:val="008D08A3"/>
    <w:rsid w:val="008F4822"/>
    <w:rsid w:val="00957F8F"/>
    <w:rsid w:val="009A5284"/>
    <w:rsid w:val="009F518C"/>
    <w:rsid w:val="00AB4083"/>
    <w:rsid w:val="00B0409D"/>
    <w:rsid w:val="00B515F5"/>
    <w:rsid w:val="00BB4853"/>
    <w:rsid w:val="00BC1336"/>
    <w:rsid w:val="00BD01E2"/>
    <w:rsid w:val="00BE53F4"/>
    <w:rsid w:val="00C61A36"/>
    <w:rsid w:val="00CB00EA"/>
    <w:rsid w:val="00CE4F37"/>
    <w:rsid w:val="00CF6977"/>
    <w:rsid w:val="00D50348"/>
    <w:rsid w:val="00D96F0E"/>
    <w:rsid w:val="00DC0A81"/>
    <w:rsid w:val="00DF4DD6"/>
    <w:rsid w:val="00E11E1C"/>
    <w:rsid w:val="00E40DD5"/>
    <w:rsid w:val="00E54E00"/>
    <w:rsid w:val="00F0338C"/>
    <w:rsid w:val="00F26802"/>
    <w:rsid w:val="00FA06A2"/>
    <w:rsid w:val="00FA6A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1A"/>
    <w:pPr>
      <w:widowControl w:val="0"/>
      <w:suppressAutoHyphens/>
    </w:pPr>
    <w:rPr>
      <w:rFonts w:eastAsia="SimSun" w:cs="Lucida Sans"/>
      <w:kern w:val="1"/>
      <w:sz w:val="24"/>
      <w:szCs w:val="24"/>
      <w:lang w:eastAsia="hi-IN" w:bidi="hi-IN"/>
    </w:rPr>
  </w:style>
  <w:style w:type="paragraph" w:styleId="Ttulo1">
    <w:name w:val="heading 1"/>
    <w:basedOn w:val="normal0"/>
    <w:next w:val="Textoindependiente"/>
    <w:qFormat/>
    <w:rsid w:val="004E331A"/>
    <w:pPr>
      <w:keepNext/>
      <w:keepLines/>
      <w:numPr>
        <w:numId w:val="1"/>
      </w:numPr>
      <w:spacing w:before="200" w:line="100" w:lineRule="atLeast"/>
      <w:outlineLvl w:val="0"/>
    </w:pPr>
    <w:rPr>
      <w:rFonts w:ascii="Trebuchet MS" w:eastAsia="Trebuchet MS" w:hAnsi="Trebuchet MS" w:cs="Trebuchet MS"/>
      <w:sz w:val="32"/>
    </w:rPr>
  </w:style>
  <w:style w:type="paragraph" w:styleId="Ttulo2">
    <w:name w:val="heading 2"/>
    <w:basedOn w:val="normal0"/>
    <w:next w:val="Textoindependiente"/>
    <w:qFormat/>
    <w:rsid w:val="004E331A"/>
    <w:pPr>
      <w:keepNext/>
      <w:keepLines/>
      <w:numPr>
        <w:ilvl w:val="1"/>
        <w:numId w:val="1"/>
      </w:numPr>
      <w:spacing w:before="200" w:line="100" w:lineRule="atLeast"/>
      <w:outlineLvl w:val="1"/>
    </w:pPr>
    <w:rPr>
      <w:rFonts w:ascii="Trebuchet MS" w:eastAsia="Trebuchet MS" w:hAnsi="Trebuchet MS" w:cs="Trebuchet MS"/>
      <w:b/>
      <w:sz w:val="26"/>
    </w:rPr>
  </w:style>
  <w:style w:type="paragraph" w:styleId="Ttulo3">
    <w:name w:val="heading 3"/>
    <w:basedOn w:val="normal0"/>
    <w:next w:val="Textoindependiente"/>
    <w:qFormat/>
    <w:rsid w:val="004E331A"/>
    <w:pPr>
      <w:keepNext/>
      <w:keepLines/>
      <w:numPr>
        <w:ilvl w:val="2"/>
        <w:numId w:val="1"/>
      </w:numPr>
      <w:spacing w:before="160" w:line="100" w:lineRule="atLeast"/>
      <w:outlineLvl w:val="2"/>
    </w:pPr>
    <w:rPr>
      <w:rFonts w:ascii="Trebuchet MS" w:eastAsia="Trebuchet MS" w:hAnsi="Trebuchet MS" w:cs="Trebuchet MS"/>
      <w:b/>
      <w:color w:val="666666"/>
    </w:rPr>
  </w:style>
  <w:style w:type="paragraph" w:styleId="Ttulo4">
    <w:name w:val="heading 4"/>
    <w:basedOn w:val="normal0"/>
    <w:next w:val="Textoindependiente"/>
    <w:qFormat/>
    <w:rsid w:val="004E331A"/>
    <w:pPr>
      <w:keepNext/>
      <w:keepLines/>
      <w:numPr>
        <w:ilvl w:val="3"/>
        <w:numId w:val="1"/>
      </w:numPr>
      <w:spacing w:before="160" w:line="100" w:lineRule="atLeast"/>
      <w:outlineLvl w:val="3"/>
    </w:pPr>
    <w:rPr>
      <w:rFonts w:ascii="Trebuchet MS" w:eastAsia="Trebuchet MS" w:hAnsi="Trebuchet MS" w:cs="Trebuchet MS"/>
      <w:color w:val="666666"/>
      <w:sz w:val="22"/>
      <w:u w:val="single"/>
    </w:rPr>
  </w:style>
  <w:style w:type="paragraph" w:styleId="Ttulo5">
    <w:name w:val="heading 5"/>
    <w:basedOn w:val="normal0"/>
    <w:next w:val="Textoindependiente"/>
    <w:qFormat/>
    <w:rsid w:val="004E331A"/>
    <w:pPr>
      <w:keepNext/>
      <w:keepLines/>
      <w:numPr>
        <w:ilvl w:val="4"/>
        <w:numId w:val="1"/>
      </w:numPr>
      <w:spacing w:before="160" w:line="100" w:lineRule="atLeast"/>
      <w:outlineLvl w:val="4"/>
    </w:pPr>
    <w:rPr>
      <w:rFonts w:ascii="Trebuchet MS" w:eastAsia="Trebuchet MS" w:hAnsi="Trebuchet MS" w:cs="Trebuchet MS"/>
      <w:color w:val="666666"/>
      <w:sz w:val="22"/>
    </w:rPr>
  </w:style>
  <w:style w:type="paragraph" w:styleId="Ttulo6">
    <w:name w:val="heading 6"/>
    <w:basedOn w:val="normal0"/>
    <w:next w:val="Textoindependiente"/>
    <w:qFormat/>
    <w:rsid w:val="004E331A"/>
    <w:pPr>
      <w:keepNext/>
      <w:keepLines/>
      <w:numPr>
        <w:ilvl w:val="5"/>
        <w:numId w:val="1"/>
      </w:numPr>
      <w:spacing w:before="160" w:line="100" w:lineRule="atLeast"/>
      <w:outlineLvl w:val="5"/>
    </w:pPr>
    <w:rPr>
      <w:rFonts w:ascii="Trebuchet MS" w:eastAsia="Trebuchet MS" w:hAnsi="Trebuchet MS" w:cs="Trebuchet MS"/>
      <w:i/>
      <w:color w:val="666666"/>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4E331A"/>
    <w:rPr>
      <w:rFonts w:ascii="Arial" w:hAnsi="Arial" w:cs="Arial"/>
      <w:b w:val="0"/>
      <w:i w:val="0"/>
      <w:caps w:val="0"/>
      <w:smallCaps w:val="0"/>
      <w:strike w:val="0"/>
      <w:dstrike w:val="0"/>
      <w:color w:val="000000"/>
      <w:position w:val="0"/>
      <w:sz w:val="22"/>
      <w:u w:val="none"/>
      <w:vertAlign w:val="baseline"/>
    </w:rPr>
  </w:style>
  <w:style w:type="character" w:customStyle="1" w:styleId="Absatz-Standardschriftart">
    <w:name w:val="Absatz-Standardschriftart"/>
    <w:rsid w:val="004E331A"/>
  </w:style>
  <w:style w:type="character" w:customStyle="1" w:styleId="ListLabel1">
    <w:name w:val="ListLabel 1"/>
    <w:rsid w:val="004E331A"/>
    <w:rPr>
      <w:rFonts w:eastAsia="Arial" w:cs="Arial"/>
      <w:b w:val="0"/>
      <w:i w:val="0"/>
      <w:caps w:val="0"/>
      <w:smallCaps w:val="0"/>
      <w:strike w:val="0"/>
      <w:dstrike w:val="0"/>
      <w:color w:val="000000"/>
      <w:position w:val="0"/>
      <w:sz w:val="22"/>
      <w:u w:val="none"/>
      <w:vertAlign w:val="baseline"/>
    </w:rPr>
  </w:style>
  <w:style w:type="character" w:styleId="Hipervnculo">
    <w:name w:val="Hyperlink"/>
    <w:rsid w:val="004E331A"/>
    <w:rPr>
      <w:color w:val="000080"/>
      <w:u w:val="single"/>
    </w:rPr>
  </w:style>
  <w:style w:type="character" w:customStyle="1" w:styleId="Vietas">
    <w:name w:val="Viñetas"/>
    <w:rsid w:val="004E331A"/>
    <w:rPr>
      <w:rFonts w:ascii="OpenSymbol" w:eastAsia="OpenSymbol" w:hAnsi="OpenSymbol" w:cs="OpenSymbol"/>
    </w:rPr>
  </w:style>
  <w:style w:type="paragraph" w:customStyle="1" w:styleId="Encabezado1">
    <w:name w:val="Encabezado1"/>
    <w:basedOn w:val="Normal"/>
    <w:next w:val="Textoindependiente"/>
    <w:rsid w:val="004E331A"/>
    <w:pPr>
      <w:keepNext/>
      <w:spacing w:before="240" w:after="120"/>
    </w:pPr>
    <w:rPr>
      <w:rFonts w:ascii="Arial" w:hAnsi="Arial"/>
      <w:sz w:val="28"/>
      <w:szCs w:val="28"/>
    </w:rPr>
  </w:style>
  <w:style w:type="paragraph" w:styleId="Textoindependiente">
    <w:name w:val="Body Text"/>
    <w:basedOn w:val="Normal"/>
    <w:rsid w:val="004E331A"/>
    <w:pPr>
      <w:spacing w:after="120"/>
    </w:pPr>
  </w:style>
  <w:style w:type="paragraph" w:styleId="Lista">
    <w:name w:val="List"/>
    <w:basedOn w:val="Textoindependiente"/>
    <w:rsid w:val="004E331A"/>
  </w:style>
  <w:style w:type="paragraph" w:customStyle="1" w:styleId="Etiqueta">
    <w:name w:val="Etiqueta"/>
    <w:basedOn w:val="Normal"/>
    <w:rsid w:val="004E331A"/>
    <w:pPr>
      <w:suppressLineNumbers/>
      <w:spacing w:before="120" w:after="120"/>
    </w:pPr>
    <w:rPr>
      <w:i/>
      <w:iCs/>
    </w:rPr>
  </w:style>
  <w:style w:type="paragraph" w:customStyle="1" w:styleId="ndice">
    <w:name w:val="Índice"/>
    <w:basedOn w:val="Normal"/>
    <w:rsid w:val="004E331A"/>
    <w:pPr>
      <w:suppressLineNumbers/>
    </w:pPr>
  </w:style>
  <w:style w:type="paragraph" w:customStyle="1" w:styleId="normal0">
    <w:name w:val="normal"/>
    <w:rsid w:val="004E331A"/>
    <w:pPr>
      <w:suppressAutoHyphens/>
    </w:pPr>
    <w:rPr>
      <w:rFonts w:eastAsia="SimSun" w:cs="Lucida Sans"/>
      <w:kern w:val="1"/>
      <w:sz w:val="24"/>
      <w:szCs w:val="24"/>
      <w:lang w:eastAsia="hi-IN" w:bidi="hi-IN"/>
    </w:rPr>
  </w:style>
  <w:style w:type="paragraph" w:styleId="Ttulo">
    <w:name w:val="Title"/>
    <w:basedOn w:val="normal0"/>
    <w:next w:val="Subttulo"/>
    <w:qFormat/>
    <w:rsid w:val="004E331A"/>
    <w:pPr>
      <w:keepNext/>
      <w:keepLines/>
      <w:spacing w:line="100" w:lineRule="atLeast"/>
      <w:jc w:val="center"/>
    </w:pPr>
    <w:rPr>
      <w:rFonts w:ascii="Trebuchet MS" w:eastAsia="Trebuchet MS" w:hAnsi="Trebuchet MS" w:cs="Trebuchet MS"/>
      <w:b/>
      <w:bCs/>
      <w:sz w:val="42"/>
      <w:szCs w:val="36"/>
    </w:rPr>
  </w:style>
  <w:style w:type="paragraph" w:styleId="Subttulo">
    <w:name w:val="Subtitle"/>
    <w:basedOn w:val="normal0"/>
    <w:next w:val="Textoindependiente"/>
    <w:qFormat/>
    <w:rsid w:val="004E331A"/>
    <w:pPr>
      <w:keepNext/>
      <w:keepLines/>
      <w:spacing w:after="200" w:line="100" w:lineRule="atLeast"/>
      <w:jc w:val="center"/>
    </w:pPr>
    <w:rPr>
      <w:rFonts w:ascii="Trebuchet MS" w:eastAsia="Trebuchet MS" w:hAnsi="Trebuchet MS" w:cs="Trebuchet MS"/>
      <w:i/>
      <w:iCs/>
      <w:color w:val="666666"/>
      <w:sz w:val="26"/>
      <w:szCs w:val="28"/>
    </w:rPr>
  </w:style>
  <w:style w:type="table" w:styleId="Tablaconcuadrcula">
    <w:name w:val="Table Grid"/>
    <w:basedOn w:val="Tablanormal"/>
    <w:uiPriority w:val="59"/>
    <w:rsid w:val="007A6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26802"/>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F26802"/>
    <w:rPr>
      <w:rFonts w:eastAsia="SimSun" w:cs="Mangal"/>
      <w:kern w:val="1"/>
      <w:sz w:val="24"/>
      <w:szCs w:val="21"/>
      <w:lang w:eastAsia="hi-IN" w:bidi="hi-IN"/>
    </w:rPr>
  </w:style>
  <w:style w:type="paragraph" w:styleId="Piedepgina">
    <w:name w:val="footer"/>
    <w:basedOn w:val="Normal"/>
    <w:link w:val="PiedepginaCar"/>
    <w:uiPriority w:val="99"/>
    <w:semiHidden/>
    <w:unhideWhenUsed/>
    <w:rsid w:val="00F26802"/>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semiHidden/>
    <w:rsid w:val="00F26802"/>
    <w:rPr>
      <w:rFonts w:eastAsia="SimSun" w:cs="Mangal"/>
      <w:kern w:val="1"/>
      <w:sz w:val="24"/>
      <w:szCs w:val="21"/>
      <w:lang w:eastAsia="hi-IN" w:bidi="hi-IN"/>
    </w:rPr>
  </w:style>
  <w:style w:type="table" w:styleId="Sombreadoclaro-nfasis5">
    <w:name w:val="Light Shading Accent 5"/>
    <w:basedOn w:val="Tablanormal"/>
    <w:uiPriority w:val="60"/>
    <w:rsid w:val="00AB40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11">
    <w:name w:val="Sombreado claro - Énfasis 11"/>
    <w:basedOn w:val="Tablanormal"/>
    <w:uiPriority w:val="60"/>
    <w:rsid w:val="00C61A3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rrafodelista">
    <w:name w:val="List Paragraph"/>
    <w:basedOn w:val="Normal"/>
    <w:uiPriority w:val="34"/>
    <w:qFormat/>
    <w:rsid w:val="00DC0A81"/>
    <w:pPr>
      <w:ind w:left="720"/>
      <w:contextualSpacing/>
    </w:pPr>
    <w:rPr>
      <w:rFonts w:cs="Mangal"/>
      <w:szCs w:val="21"/>
    </w:rPr>
  </w:style>
  <w:style w:type="paragraph" w:styleId="Textodeglobo">
    <w:name w:val="Balloon Text"/>
    <w:basedOn w:val="Normal"/>
    <w:link w:val="TextodegloboCar"/>
    <w:uiPriority w:val="99"/>
    <w:semiHidden/>
    <w:unhideWhenUsed/>
    <w:rsid w:val="00BB4853"/>
    <w:rPr>
      <w:rFonts w:ascii="Tahoma" w:hAnsi="Tahoma" w:cs="Mangal"/>
      <w:sz w:val="16"/>
      <w:szCs w:val="14"/>
    </w:rPr>
  </w:style>
  <w:style w:type="character" w:customStyle="1" w:styleId="TextodegloboCar">
    <w:name w:val="Texto de globo Car"/>
    <w:basedOn w:val="Fuentedeprrafopredeter"/>
    <w:link w:val="Textodeglobo"/>
    <w:uiPriority w:val="99"/>
    <w:semiHidden/>
    <w:rsid w:val="00BB4853"/>
    <w:rPr>
      <w:rFonts w:ascii="Tahoma" w:eastAsia="SimSun" w:hAnsi="Tahoma" w:cs="Mangal"/>
      <w:kern w:val="1"/>
      <w:sz w:val="16"/>
      <w:szCs w:val="14"/>
      <w:lang w:eastAsia="hi-IN" w:bidi="hi-IN"/>
    </w:rPr>
  </w:style>
  <w:style w:type="paragraph" w:styleId="Textonotaalfinal">
    <w:name w:val="endnote text"/>
    <w:basedOn w:val="Normal"/>
    <w:link w:val="TextonotaalfinalCar"/>
    <w:uiPriority w:val="99"/>
    <w:semiHidden/>
    <w:unhideWhenUsed/>
    <w:rsid w:val="008D08A3"/>
    <w:rPr>
      <w:rFonts w:cs="Mangal"/>
      <w:sz w:val="20"/>
      <w:szCs w:val="18"/>
    </w:rPr>
  </w:style>
  <w:style w:type="character" w:customStyle="1" w:styleId="TextonotaalfinalCar">
    <w:name w:val="Texto nota al final Car"/>
    <w:basedOn w:val="Fuentedeprrafopredeter"/>
    <w:link w:val="Textonotaalfinal"/>
    <w:uiPriority w:val="99"/>
    <w:semiHidden/>
    <w:rsid w:val="008D08A3"/>
    <w:rPr>
      <w:rFonts w:eastAsia="SimSun" w:cs="Mangal"/>
      <w:kern w:val="1"/>
      <w:szCs w:val="18"/>
      <w:lang w:eastAsia="hi-IN" w:bidi="hi-IN"/>
    </w:rPr>
  </w:style>
  <w:style w:type="character" w:styleId="Refdenotaalfinal">
    <w:name w:val="endnote reference"/>
    <w:basedOn w:val="Fuentedeprrafopredeter"/>
    <w:uiPriority w:val="99"/>
    <w:semiHidden/>
    <w:unhideWhenUsed/>
    <w:rsid w:val="008D08A3"/>
    <w:rPr>
      <w:vertAlign w:val="superscript"/>
    </w:rPr>
  </w:style>
  <w:style w:type="paragraph" w:styleId="Textonotapie">
    <w:name w:val="footnote text"/>
    <w:basedOn w:val="Normal"/>
    <w:link w:val="TextonotapieCar"/>
    <w:uiPriority w:val="99"/>
    <w:semiHidden/>
    <w:unhideWhenUsed/>
    <w:rsid w:val="000B37A9"/>
    <w:rPr>
      <w:rFonts w:cs="Mangal"/>
      <w:sz w:val="20"/>
      <w:szCs w:val="18"/>
    </w:rPr>
  </w:style>
  <w:style w:type="character" w:customStyle="1" w:styleId="TextonotapieCar">
    <w:name w:val="Texto nota pie Car"/>
    <w:basedOn w:val="Fuentedeprrafopredeter"/>
    <w:link w:val="Textonotapie"/>
    <w:uiPriority w:val="99"/>
    <w:semiHidden/>
    <w:rsid w:val="000B37A9"/>
    <w:rPr>
      <w:rFonts w:eastAsia="SimSun" w:cs="Mangal"/>
      <w:kern w:val="1"/>
      <w:szCs w:val="18"/>
      <w:lang w:eastAsia="hi-IN" w:bidi="hi-IN"/>
    </w:rPr>
  </w:style>
  <w:style w:type="character" w:styleId="Refdenotaalpie">
    <w:name w:val="footnote reference"/>
    <w:basedOn w:val="Fuentedeprrafopredeter"/>
    <w:uiPriority w:val="99"/>
    <w:semiHidden/>
    <w:unhideWhenUsed/>
    <w:rsid w:val="000B37A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tlAGgOpso" TargetMode="External"/><Relationship Id="rId5" Type="http://schemas.openxmlformats.org/officeDocument/2006/relationships/webSettings" Target="webSettings.xml"/><Relationship Id="rId10" Type="http://schemas.openxmlformats.org/officeDocument/2006/relationships/hyperlink" Target="https://www.youtube.com/watch?v=5-tlAGgOps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E95C21-8530-4FA7-A75E-9041FA00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1270</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Modelo de ficha para actividades de Patrimonio.docx</vt:lpstr>
    </vt:vector>
  </TitlesOfParts>
  <Company>Hewlett-Packard Company</Company>
  <LinksUpToDate>false</LinksUpToDate>
  <CharactersWithSpaces>8242</CharactersWithSpaces>
  <SharedDoc>false</SharedDoc>
  <HLinks>
    <vt:vector size="6" baseType="variant">
      <vt:variant>
        <vt:i4>4522049</vt:i4>
      </vt:variant>
      <vt:variant>
        <vt:i4>0</vt:i4>
      </vt:variant>
      <vt:variant>
        <vt:i4>0</vt:i4>
      </vt:variant>
      <vt:variant>
        <vt:i4>5</vt:i4>
      </vt:variant>
      <vt:variant>
        <vt:lpwstr>https://beyondthebubble.stanford.edu/assessments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ficha para actividades de Patrimonio.docx</dc:title>
  <dc:creator>UM</dc:creator>
  <cp:lastModifiedBy>USUARIO</cp:lastModifiedBy>
  <cp:revision>9</cp:revision>
  <cp:lastPrinted>1601-01-01T00:00:00Z</cp:lastPrinted>
  <dcterms:created xsi:type="dcterms:W3CDTF">2016-03-29T15:43:00Z</dcterms:created>
  <dcterms:modified xsi:type="dcterms:W3CDTF">2016-03-30T11:21:00Z</dcterms:modified>
</cp:coreProperties>
</file>